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able Style 2"/>
        <w:suppressAutoHyphens w:val="1"/>
        <w:jc w:val="right"/>
        <w:rPr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Press Release</w:t>
      </w:r>
    </w:p>
    <w:p>
      <w:pPr>
        <w:pStyle w:val="Table Style 2"/>
        <w:suppressAutoHyphens w:val="1"/>
        <w:jc w:val="right"/>
        <w:rPr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Media Contacts:</w:t>
      </w:r>
    </w:p>
    <w:p>
      <w:pPr>
        <w:pStyle w:val="Table Style 2"/>
        <w:suppressAutoHyphens w:val="1"/>
        <w:jc w:val="right"/>
        <w:rPr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fr-FR"/>
          <w14:textFill>
            <w14:solidFill>
              <w14:srgbClr w14:val="292929"/>
            </w14:solidFill>
          </w14:textFill>
        </w:rPr>
        <w:t>IB Communications</w:t>
      </w:r>
    </w:p>
    <w:p>
      <w:pPr>
        <w:pStyle w:val="Table Style 2"/>
        <w:suppressAutoHyphens w:val="1"/>
        <w:jc w:val="right"/>
        <w:rPr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</w:pPr>
      <w:r>
        <w:rPr>
          <w:rStyle w:val="Hyperlink.0"/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  <w:fldChar w:fldCharType="begin" w:fldLock="0"/>
      </w:r>
      <w:r>
        <w:rPr>
          <w:rStyle w:val="Hyperlink.0"/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  <w:instrText xml:space="preserve"> HYPERLINK "mailto:reithera@ibcomms.agency"</w:instrText>
      </w:r>
      <w:r>
        <w:rPr>
          <w:rStyle w:val="Hyperlink.0"/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  <w:fldChar w:fldCharType="separate" w:fldLock="0"/>
      </w:r>
      <w:r>
        <w:rPr>
          <w:rStyle w:val="Hyperlink.0"/>
          <w:rFonts w:ascii="Verdana" w:hAnsi="Verdana"/>
          <w:outline w:val="0"/>
          <w:color w:val="282828"/>
          <w:sz w:val="18"/>
          <w:szCs w:val="18"/>
          <w:u w:color="0000ff"/>
          <w:rtl w:val="0"/>
          <w:lang w:val="en-US"/>
          <w14:textFill>
            <w14:solidFill>
              <w14:srgbClr w14:val="292929"/>
            </w14:solidFill>
          </w14:textFill>
        </w:rPr>
        <w:t>reithera@ibcomms.agency</w:t>
      </w:r>
      <w:r>
        <w:rPr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  <w:fldChar w:fldCharType="end" w:fldLock="0"/>
      </w:r>
    </w:p>
    <w:p>
      <w:pPr>
        <w:pStyle w:val="Table Style 2"/>
        <w:suppressAutoHyphens w:val="1"/>
        <w:jc w:val="right"/>
        <w:rPr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</w:pPr>
    </w:p>
    <w:p>
      <w:pPr>
        <w:pStyle w:val="Table Style 2"/>
        <w:suppressAutoHyphens w:val="1"/>
        <w:jc w:val="right"/>
        <w:rPr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</w:pPr>
    </w:p>
    <w:p>
      <w:pPr>
        <w:pStyle w:val="Table Style 2"/>
        <w:suppressAutoHyphens w:val="1"/>
        <w:jc w:val="right"/>
        <w:rPr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</w:pP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ReiThera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to Attend Advanced Therapies Congress 2026 in London,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Booth 295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 xml:space="preserve">Rome, Italy, March 4, 2026 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Style w:val="Hyperlink.1"/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fldChar w:fldCharType="begin" w:fldLock="0"/>
      </w:r>
      <w:r>
        <w:rPr>
          <w:rStyle w:val="Hyperlink.1"/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instrText xml:space="preserve"> HYPERLINK "https://tracking.vuelio.co.uk/tracking/click?d=S5sWEAZtwG7P8xUQY2tg5Bdx1oZ1P56iLNPSCIv9ijosMxMThYF-HUnp850OvHQgnHq6YsXkko8qVDK3p3npgXdtHPEaW_LDiJSl220KiMjJ2Wemw0HMtIXRVIWKXGqCiA2"</w:instrText>
      </w:r>
      <w:r>
        <w:rPr>
          <w:rStyle w:val="Hyperlink.1"/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fldChar w:fldCharType="separate" w:fldLock="0"/>
      </w:r>
      <w:r>
        <w:rPr>
          <w:rStyle w:val="Hyperlink.1"/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ReiThera</w:t>
      </w:r>
      <w:r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fldChar w:fldCharType="end" w:fldLock="0"/>
      </w:r>
      <w:r>
        <w:rPr>
          <w:rFonts w:ascii="Verdana" w:hAnsi="Verdana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,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the Italian leading Contract Development and Manufacturing Organization (CDMO) specialized in the development and GMP manufacturing of viral vectors for gene therapies and vaccines,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is pleased to announce its participation in Advanced Therapies UK 2026, one of the leading European events dedicated to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Cell and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Gene therapies and advanced biologics.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 xml:space="preserve">During the meeting, the company will present its poster entitled </w:t>
      </w:r>
      <w:r>
        <w:rPr>
          <w:rFonts w:ascii="Verdana" w:hAnsi="Verdana" w:hint="default"/>
          <w:outline w:val="0"/>
          <w:color w:val="282828"/>
          <w:sz w:val="18"/>
          <w:szCs w:val="18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 Novel Gorilla-Derived Oncolytic Adenovirus with Natural Selective Replication in Cancer Cells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”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, showcasing its proprietary GRAd-based oncolytic adenovirus platform. This technology leverages the natural tumor-selective replication properties of our gorilla-derived adenovirus backbone, while overcoming the high pre-existing seroprevalence typically associated with Ad5, offering a promising and differentiated approach in the oncolytic virotherapy landscape.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Over the years, the UK edition of this meeting has proven to be a particularly valuable platform for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ReiThera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:lang w:val="ru-RU"/>
          <w14:textFill>
            <w14:solidFill>
              <w14:srgbClr w14:val="292929"/>
            </w14:solidFill>
          </w14:textFill>
        </w:rPr>
        <w:t xml:space="preserve"> — 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dynamic, highly international, and strongly business-oriented. The quality of discussions, the strategic mindset of attendees, and the concentration of decision-makers make it a uniquely effective environment for meaningful partnerships.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At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Booth 295, the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ReiThera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team will be represented by: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outline w:val="0"/>
          <w:color w:val="282828"/>
          <w:sz w:val="18"/>
          <w:szCs w:val="18"/>
          <w:lang w:val="en-US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Claudio Panzarella, Commercial &amp; Business Development Director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outline w:val="0"/>
          <w:color w:val="282828"/>
          <w:sz w:val="18"/>
          <w:szCs w:val="18"/>
          <w:lang w:val="nl-NL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Angelo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Raggioli, PhD, Head of Technology Development</w:t>
      </w:r>
    </w:p>
    <w:p>
      <w:pPr>
        <w:pStyle w:val="Table Style 2"/>
        <w:numPr>
          <w:ilvl w:val="0"/>
          <w:numId w:val="2"/>
        </w:numPr>
        <w:suppressAutoHyphens w:val="1"/>
        <w:jc w:val="both"/>
        <w:rPr>
          <w:rFonts w:ascii="Verdana" w:hAnsi="Verdana"/>
          <w:outline w:val="0"/>
          <w:color w:val="282828"/>
          <w:sz w:val="18"/>
          <w:szCs w:val="18"/>
          <w:lang w:val="it-IT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it-IT"/>
          <w14:textFill>
            <w14:solidFill>
              <w14:srgbClr w14:val="292929"/>
            </w14:solidFill>
          </w14:textFill>
        </w:rPr>
        <w:t>Francesca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it-IT"/>
          <w14:textFill>
            <w14:solidFill>
              <w14:srgbClr w14:val="292929"/>
            </w14:solidFill>
          </w14:textFill>
        </w:rPr>
        <w:t>Vidali,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Marketing &amp; Communication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it-IT"/>
          <w14:textFill>
            <w14:solidFill>
              <w14:srgbClr w14:val="292929"/>
            </w14:solidFill>
          </w14:textFill>
        </w:rPr>
        <w:t>Specialist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Together, the team will present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ReiThera</w:t>
      </w:r>
      <w:r>
        <w:rPr>
          <w:rFonts w:ascii="Verdana" w:hAnsi="Verdana" w:hint="default"/>
          <w:outline w:val="0"/>
          <w:color w:val="282828"/>
          <w:sz w:val="18"/>
          <w:szCs w:val="18"/>
          <w:rtl w:val="1"/>
          <w14:textFill>
            <w14:solidFill>
              <w14:srgbClr w14:val="292929"/>
            </w14:solidFill>
          </w14:textFill>
        </w:rPr>
        <w:t>’</w:t>
      </w:r>
      <w:r>
        <w:rPr>
          <w:rFonts w:ascii="Verdana" w:hAnsi="Verdana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integrated capabilities across viral vector development and GMP manufacturing, with a strong focus on process robustness, scalability, and platform-based approaches.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ReiThera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435520</wp:posOffset>
            </wp:positionV>
            <wp:extent cx="1800001" cy="1080000"/>
            <wp:effectExtent l="0" t="0" r="0" b="0"/>
            <wp:wrapNone/>
            <wp:docPr id="1073741825" name="officeArt object" descr="IB COMMUNICATIUONS logo L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B COMMUNICATIUONS logo LR.jpg" descr="IB COMMUNICATIUONS logo LR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1" cy="108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is a biotechnology company specialized in the development and production of viral vectors for advanced therapies and vaccines. With established in-house manufacturing platforms, proprietary technologies, and large-scale GMP capacity, the company supports partners from early development through clinical supply, ensuring scientific rigor and industrial reliability.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Advanced Therapies UK 2026 will be an opportunity to discuss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viral vector platform technologies, process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development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and scale-up strategies, GMP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manufacturing solutions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and strategic collaborations in advanced therapies.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ReiThera looks forward to connecting with partners, innovators, and industry leaders to explore how we can contribute to accelerating advanced therapy development through solid science, scalable processes, and a collaborative mindset.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Visit us at Booth 295 to discover how we work and how we can work together.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Style w:val="None"/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About ReiThera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ReiThera Srl is a CDMO company dedicated to technology and process development and GMP manufacturing, providing support for the clinical translation of genetic vaccines and medicinal products for advanced therapies.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The company has extensive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expertise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in developing scalable processes for viral-vector manufacturing and a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consolidated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experience in GMP production of Adeno-Associated Vector (AAV), Lentivirus, Adeno Viral vector (AdV), Modified Vaccinia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Ankara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and Herpes Simplex Vector.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ReiThera's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core manufacturing capacity is based in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 state-of-the-art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facility, which includes stirred-tank bioreactors at scales of 50L, 200L, 1000L, and 2000L, as well as fixed-bed bioreactors for cell growth in adherence. The GMP facility also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fr-FR"/>
          <w14:textFill>
            <w14:solidFill>
              <w14:srgbClr w14:val="292929"/>
            </w14:solidFill>
          </w14:textFill>
        </w:rPr>
        <w:t>comprises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 filling suite and quality control laboratories.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ReiThera's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headquarters, R&amp;D laboratories, and GMP facilities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are located in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 xml:space="preserve">Rome, Italy. For more information, visit </w:t>
      </w:r>
      <w:r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fldChar w:fldCharType="begin" w:fldLock="0"/>
      </w:r>
      <w:r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instrText xml:space="preserve"> HYPERLINK "https://tracking.vuelio.co.uk/tracking/click?d=T2lv4-jNMa2ocBNQGH2cYndy2aHaaG6TgYo8OCyfIyqmY5GH6L43EHOp9HNJQtrBMsN5NyafesDaaLKWv3Q1A0zjdagQNTD5GDs3JY5NPPJG_bREmLwiouOoP6IRFzW0eg2"</w:instrText>
      </w:r>
      <w:r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fldChar w:fldCharType="separate" w:fldLock="0"/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www.reithera.com</w:t>
      </w:r>
      <w:r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fldChar w:fldCharType="end" w:fldLock="0"/>
      </w:r>
    </w:p>
    <w:sectPr>
      <w:headerReference w:type="default" r:id="rId5"/>
      <w:footerReference w:type="default" r:id="rId6"/>
      <w:pgSz w:w="11906" w:h="16838" w:orient="portrait"/>
      <w:pgMar w:top="1134" w:right="1134" w:bottom="85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82828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82828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9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82828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1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82828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3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82828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5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82828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7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82828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9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82828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1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82828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u w:val="none"/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b w:val="1"/>
      <w:bCs w:val="1"/>
      <w:u w:color="0067d9"/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9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Verdana"/>
            <a:ea typeface="Verdana"/>
            <a:cs typeface="Verdana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