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7D78" w:rsidRDefault="00D67D78" w:rsidP="00D67D78">
      <w:pPr>
        <w:autoSpaceDE w:val="0"/>
        <w:autoSpaceDN w:val="0"/>
        <w:adjustRightInd w:val="0"/>
        <w:jc w:val="right"/>
        <w:rPr>
          <w:rFonts w:ascii="Verdana" w:hAnsi="Verdana" w:cs="Verdana"/>
          <w:color w:val="1F1F1F"/>
          <w:sz w:val="20"/>
          <w:szCs w:val="20"/>
          <w:lang w:val="en-GB"/>
        </w:rPr>
      </w:pPr>
      <w:r>
        <w:rPr>
          <w:rFonts w:ascii="Verdana" w:hAnsi="Verdana" w:cs="Verdana"/>
          <w:b/>
          <w:bCs/>
          <w:color w:val="181818"/>
          <w:sz w:val="18"/>
          <w:szCs w:val="18"/>
          <w:lang w:val="en-GB"/>
        </w:rPr>
        <w:t>Press Release</w:t>
      </w:r>
    </w:p>
    <w:p w:rsidR="00D67D78" w:rsidRDefault="00D67D78" w:rsidP="00D67D78">
      <w:pPr>
        <w:autoSpaceDE w:val="0"/>
        <w:autoSpaceDN w:val="0"/>
        <w:adjustRightInd w:val="0"/>
        <w:jc w:val="right"/>
        <w:rPr>
          <w:rFonts w:ascii="Verdana" w:hAnsi="Verdana" w:cs="Verdana"/>
          <w:color w:val="1F1F1F"/>
          <w:sz w:val="20"/>
          <w:szCs w:val="20"/>
          <w:lang w:val="en-GB"/>
        </w:rPr>
      </w:pPr>
      <w:r>
        <w:rPr>
          <w:rFonts w:ascii="Verdana" w:hAnsi="Verdana" w:cs="Verdana"/>
          <w:b/>
          <w:bCs/>
          <w:color w:val="181818"/>
          <w:sz w:val="18"/>
          <w:szCs w:val="18"/>
          <w:lang w:val="en-GB"/>
        </w:rPr>
        <w:t>Media Contacts:</w:t>
      </w:r>
    </w:p>
    <w:p w:rsidR="00D67D78" w:rsidRDefault="00D67D78" w:rsidP="00D67D78">
      <w:pPr>
        <w:autoSpaceDE w:val="0"/>
        <w:autoSpaceDN w:val="0"/>
        <w:adjustRightInd w:val="0"/>
        <w:jc w:val="right"/>
        <w:rPr>
          <w:rFonts w:ascii="Verdana" w:hAnsi="Verdana" w:cs="Verdana"/>
          <w:color w:val="1F1F1F"/>
          <w:sz w:val="20"/>
          <w:szCs w:val="20"/>
          <w:lang w:val="en-GB"/>
        </w:rPr>
      </w:pPr>
      <w:r>
        <w:rPr>
          <w:rFonts w:ascii="Verdana" w:hAnsi="Verdana" w:cs="Verdana"/>
          <w:b/>
          <w:bCs/>
          <w:color w:val="181818"/>
          <w:sz w:val="18"/>
          <w:szCs w:val="18"/>
          <w:lang w:val="en-GB"/>
        </w:rPr>
        <w:t>IB Communications</w:t>
      </w:r>
    </w:p>
    <w:p w:rsidR="00D67D78" w:rsidRDefault="00D67D78" w:rsidP="00D67D78">
      <w:pPr>
        <w:autoSpaceDE w:val="0"/>
        <w:autoSpaceDN w:val="0"/>
        <w:adjustRightInd w:val="0"/>
        <w:jc w:val="right"/>
        <w:rPr>
          <w:rFonts w:ascii="Verdana" w:hAnsi="Verdana" w:cs="Verdana"/>
          <w:color w:val="1F1F1F"/>
          <w:sz w:val="20"/>
          <w:szCs w:val="20"/>
          <w:lang w:val="en-GB"/>
        </w:rPr>
      </w:pPr>
      <w:r>
        <w:rPr>
          <w:rFonts w:ascii="Verdana" w:hAnsi="Verdana" w:cs="Verdana"/>
          <w:color w:val="181818"/>
          <w:sz w:val="18"/>
          <w:szCs w:val="18"/>
          <w:lang w:val="en-GB"/>
        </w:rPr>
        <w:t xml:space="preserve">Tel </w:t>
      </w:r>
      <w:hyperlink r:id="rId5" w:history="1">
        <w:r>
          <w:rPr>
            <w:rFonts w:ascii="Verdana" w:hAnsi="Verdana" w:cs="Verdana"/>
            <w:color w:val="181818"/>
            <w:sz w:val="18"/>
            <w:szCs w:val="18"/>
            <w:u w:val="single" w:color="181818"/>
            <w:lang w:val="en-GB"/>
          </w:rPr>
          <w:t>+44 (0)20 89434685</w:t>
        </w:r>
      </w:hyperlink>
    </w:p>
    <w:p w:rsidR="00D67D78" w:rsidRDefault="00D67D78" w:rsidP="00D67D78">
      <w:pPr>
        <w:autoSpaceDE w:val="0"/>
        <w:autoSpaceDN w:val="0"/>
        <w:adjustRightInd w:val="0"/>
        <w:jc w:val="right"/>
        <w:rPr>
          <w:rFonts w:ascii="Verdana" w:hAnsi="Verdana" w:cs="Verdana"/>
          <w:color w:val="1F1F1F"/>
          <w:sz w:val="20"/>
          <w:szCs w:val="20"/>
          <w:lang w:val="en-GB"/>
        </w:rPr>
      </w:pPr>
      <w:hyperlink r:id="rId6" w:history="1">
        <w:r>
          <w:rPr>
            <w:rFonts w:ascii="Verdana" w:hAnsi="Verdana" w:cs="Verdana"/>
            <w:color w:val="0B36C6"/>
            <w:sz w:val="18"/>
            <w:szCs w:val="18"/>
            <w:u w:val="single" w:color="0B36C6"/>
            <w:lang w:val="en-GB"/>
          </w:rPr>
          <w:t>immutep@ibcomms.agency</w:t>
        </w:r>
      </w:hyperlink>
    </w:p>
    <w:p w:rsidR="00D67D78" w:rsidRDefault="00D67D78" w:rsidP="00D67D78">
      <w:pPr>
        <w:autoSpaceDE w:val="0"/>
        <w:autoSpaceDN w:val="0"/>
        <w:adjustRightInd w:val="0"/>
        <w:jc w:val="right"/>
        <w:rPr>
          <w:rFonts w:ascii="Verdana" w:hAnsi="Verdana" w:cs="Verdana"/>
          <w:color w:val="1F1F1F"/>
          <w:sz w:val="20"/>
          <w:szCs w:val="20"/>
          <w:lang w:val="en-GB"/>
        </w:rPr>
      </w:pPr>
    </w:p>
    <w:p w:rsidR="00D67D78" w:rsidRDefault="00D67D78" w:rsidP="00D67D78">
      <w:pPr>
        <w:autoSpaceDE w:val="0"/>
        <w:autoSpaceDN w:val="0"/>
        <w:adjustRightInd w:val="0"/>
        <w:jc w:val="both"/>
        <w:rPr>
          <w:rFonts w:ascii="Verdana" w:hAnsi="Verdana" w:cs="Verdana"/>
          <w:color w:val="1F1F1F"/>
          <w:sz w:val="20"/>
          <w:szCs w:val="20"/>
          <w:lang w:val="en-GB"/>
        </w:rPr>
      </w:pPr>
      <w:proofErr w:type="spellStart"/>
      <w:r>
        <w:rPr>
          <w:rFonts w:ascii="Verdana" w:hAnsi="Verdana" w:cs="Verdana"/>
          <w:b/>
          <w:bCs/>
          <w:color w:val="1F1F1F"/>
          <w:sz w:val="20"/>
          <w:szCs w:val="20"/>
          <w:lang w:val="en-GB"/>
        </w:rPr>
        <w:t>Immutep</w:t>
      </w:r>
      <w:proofErr w:type="spellEnd"/>
      <w:r>
        <w:rPr>
          <w:rFonts w:ascii="Verdana" w:hAnsi="Verdana" w:cs="Verdana"/>
          <w:b/>
          <w:bCs/>
          <w:color w:val="1F1F1F"/>
          <w:sz w:val="20"/>
          <w:szCs w:val="20"/>
          <w:lang w:val="en-GB"/>
        </w:rPr>
        <w:t xml:space="preserve"> Receives FDA Fast Track Designation for LAG-3 Therapeutic </w:t>
      </w:r>
      <w:proofErr w:type="spellStart"/>
      <w:r>
        <w:rPr>
          <w:rFonts w:ascii="Verdana" w:hAnsi="Verdana" w:cs="Verdana"/>
          <w:b/>
          <w:bCs/>
          <w:color w:val="1F1F1F"/>
          <w:sz w:val="20"/>
          <w:szCs w:val="20"/>
          <w:lang w:val="en-GB"/>
        </w:rPr>
        <w:t>Eftilagimod</w:t>
      </w:r>
      <w:proofErr w:type="spellEnd"/>
      <w:r>
        <w:rPr>
          <w:rFonts w:ascii="Verdana" w:hAnsi="Verdana" w:cs="Verdana"/>
          <w:b/>
          <w:bCs/>
          <w:color w:val="1F1F1F"/>
          <w:sz w:val="20"/>
          <w:szCs w:val="20"/>
          <w:lang w:val="en-GB"/>
        </w:rPr>
        <w:t xml:space="preserve"> Alpha for First Line Non-Small Cell Lung Cancer </w:t>
      </w:r>
    </w:p>
    <w:p w:rsidR="00D67D78" w:rsidRDefault="00D67D78" w:rsidP="00D67D78">
      <w:pPr>
        <w:autoSpaceDE w:val="0"/>
        <w:autoSpaceDN w:val="0"/>
        <w:adjustRightInd w:val="0"/>
        <w:jc w:val="both"/>
        <w:rPr>
          <w:rFonts w:ascii="Verdana" w:hAnsi="Verdana" w:cs="Verdana"/>
          <w:color w:val="1F1F1F"/>
          <w:sz w:val="20"/>
          <w:szCs w:val="20"/>
          <w:lang w:val="en-GB"/>
        </w:rPr>
      </w:pPr>
    </w:p>
    <w:p w:rsidR="00D67D78" w:rsidRDefault="00D67D78" w:rsidP="00D67D78">
      <w:pPr>
        <w:numPr>
          <w:ilvl w:val="0"/>
          <w:numId w:val="1"/>
        </w:numPr>
        <w:tabs>
          <w:tab w:val="left" w:pos="220"/>
          <w:tab w:val="left" w:pos="720"/>
        </w:tabs>
        <w:autoSpaceDE w:val="0"/>
        <w:autoSpaceDN w:val="0"/>
        <w:adjustRightInd w:val="0"/>
        <w:ind w:hanging="720"/>
        <w:jc w:val="both"/>
        <w:rPr>
          <w:rFonts w:ascii="Verdana" w:hAnsi="Verdana" w:cs="Verdana"/>
          <w:color w:val="1F1F1F"/>
          <w:sz w:val="20"/>
          <w:szCs w:val="20"/>
          <w:lang w:val="en-GB"/>
        </w:rPr>
      </w:pPr>
      <w:r>
        <w:rPr>
          <w:rFonts w:ascii="Verdana" w:hAnsi="Verdana" w:cs="Verdana"/>
          <w:b/>
          <w:bCs/>
          <w:color w:val="1F1F1F"/>
          <w:sz w:val="18"/>
          <w:szCs w:val="18"/>
          <w:lang w:val="en-GB"/>
        </w:rPr>
        <w:t xml:space="preserve">Fast Track designation has been granted by the US FDA for </w:t>
      </w:r>
      <w:proofErr w:type="spellStart"/>
      <w:r>
        <w:rPr>
          <w:rFonts w:ascii="Verdana" w:hAnsi="Verdana" w:cs="Verdana"/>
          <w:b/>
          <w:bCs/>
          <w:color w:val="1F1F1F"/>
          <w:sz w:val="18"/>
          <w:szCs w:val="18"/>
          <w:lang w:val="en-GB"/>
        </w:rPr>
        <w:t>efti</w:t>
      </w:r>
      <w:proofErr w:type="spellEnd"/>
      <w:r>
        <w:rPr>
          <w:rFonts w:ascii="Verdana" w:hAnsi="Verdana" w:cs="Verdana"/>
          <w:b/>
          <w:bCs/>
          <w:color w:val="1F1F1F"/>
          <w:sz w:val="18"/>
          <w:szCs w:val="18"/>
          <w:lang w:val="en-GB"/>
        </w:rPr>
        <w:t xml:space="preserve"> in combination with pembrolizumab in 1st line non-small cell lung cancer</w:t>
      </w:r>
    </w:p>
    <w:p w:rsidR="00D67D78" w:rsidRDefault="00D67D78" w:rsidP="00D67D78">
      <w:pPr>
        <w:numPr>
          <w:ilvl w:val="0"/>
          <w:numId w:val="1"/>
        </w:numPr>
        <w:tabs>
          <w:tab w:val="left" w:pos="220"/>
          <w:tab w:val="left" w:pos="720"/>
        </w:tabs>
        <w:autoSpaceDE w:val="0"/>
        <w:autoSpaceDN w:val="0"/>
        <w:adjustRightInd w:val="0"/>
        <w:ind w:hanging="720"/>
        <w:jc w:val="both"/>
        <w:rPr>
          <w:rFonts w:ascii="Verdana" w:hAnsi="Verdana" w:cs="Verdana"/>
          <w:color w:val="1F1F1F"/>
          <w:sz w:val="20"/>
          <w:szCs w:val="20"/>
          <w:lang w:val="en-GB"/>
        </w:rPr>
      </w:pPr>
      <w:r>
        <w:rPr>
          <w:rFonts w:ascii="Verdana" w:hAnsi="Verdana" w:cs="Verdana"/>
          <w:b/>
          <w:bCs/>
          <w:color w:val="1F1F1F"/>
          <w:sz w:val="18"/>
          <w:szCs w:val="18"/>
          <w:lang w:val="en-GB"/>
        </w:rPr>
        <w:t xml:space="preserve">Based on the encouraging Phase II clinical data for PD-L1 all-comers presented at ASCO 2022 </w:t>
      </w:r>
    </w:p>
    <w:p w:rsidR="00D67D78" w:rsidRDefault="00D67D78" w:rsidP="00D67D78">
      <w:pPr>
        <w:numPr>
          <w:ilvl w:val="0"/>
          <w:numId w:val="1"/>
        </w:numPr>
        <w:tabs>
          <w:tab w:val="left" w:pos="220"/>
          <w:tab w:val="left" w:pos="720"/>
        </w:tabs>
        <w:autoSpaceDE w:val="0"/>
        <w:autoSpaceDN w:val="0"/>
        <w:adjustRightInd w:val="0"/>
        <w:ind w:hanging="720"/>
        <w:jc w:val="both"/>
        <w:rPr>
          <w:rFonts w:ascii="Verdana" w:hAnsi="Verdana" w:cs="Verdana"/>
          <w:color w:val="1F1F1F"/>
          <w:sz w:val="20"/>
          <w:szCs w:val="20"/>
          <w:lang w:val="en-GB"/>
        </w:rPr>
      </w:pPr>
      <w:r>
        <w:rPr>
          <w:rFonts w:ascii="Verdana" w:hAnsi="Verdana" w:cs="Verdana"/>
          <w:b/>
          <w:bCs/>
          <w:color w:val="1F1F1F"/>
          <w:sz w:val="18"/>
          <w:szCs w:val="18"/>
          <w:lang w:val="en-GB"/>
        </w:rPr>
        <w:t xml:space="preserve">Marks the second Fast Track designation issued by the FDA for </w:t>
      </w:r>
      <w:proofErr w:type="spellStart"/>
      <w:r>
        <w:rPr>
          <w:rFonts w:ascii="Verdana" w:hAnsi="Verdana" w:cs="Verdana"/>
          <w:b/>
          <w:bCs/>
          <w:color w:val="1F1F1F"/>
          <w:sz w:val="18"/>
          <w:szCs w:val="18"/>
          <w:lang w:val="en-GB"/>
        </w:rPr>
        <w:t>eftilagimod</w:t>
      </w:r>
      <w:proofErr w:type="spellEnd"/>
      <w:r>
        <w:rPr>
          <w:rFonts w:ascii="Verdana" w:hAnsi="Verdana" w:cs="Verdana"/>
          <w:b/>
          <w:bCs/>
          <w:color w:val="1F1F1F"/>
          <w:sz w:val="18"/>
          <w:szCs w:val="18"/>
          <w:lang w:val="en-GB"/>
        </w:rPr>
        <w:t xml:space="preserve"> alpha, offering the potential for expedited development and review</w:t>
      </w:r>
    </w:p>
    <w:p w:rsidR="00D67D78" w:rsidRDefault="00D67D78" w:rsidP="00D67D78">
      <w:pPr>
        <w:autoSpaceDE w:val="0"/>
        <w:autoSpaceDN w:val="0"/>
        <w:adjustRightInd w:val="0"/>
        <w:jc w:val="both"/>
        <w:rPr>
          <w:rFonts w:ascii="Verdana" w:hAnsi="Verdana" w:cs="Verdana"/>
          <w:color w:val="1F1F1F"/>
          <w:sz w:val="20"/>
          <w:szCs w:val="20"/>
          <w:lang w:val="en-GB"/>
        </w:rPr>
      </w:pPr>
    </w:p>
    <w:p w:rsidR="00D67D78" w:rsidRDefault="00D67D78" w:rsidP="00D67D78">
      <w:pPr>
        <w:autoSpaceDE w:val="0"/>
        <w:autoSpaceDN w:val="0"/>
        <w:adjustRightInd w:val="0"/>
        <w:jc w:val="both"/>
        <w:rPr>
          <w:rFonts w:ascii="Verdana" w:hAnsi="Verdana" w:cs="Verdana"/>
          <w:color w:val="1F1F1F"/>
          <w:sz w:val="20"/>
          <w:szCs w:val="20"/>
          <w:lang w:val="en-GB"/>
        </w:rPr>
      </w:pPr>
      <w:r>
        <w:rPr>
          <w:rFonts w:ascii="Verdana" w:hAnsi="Verdana" w:cs="Verdana"/>
          <w:b/>
          <w:bCs/>
          <w:color w:val="1F1F1F"/>
          <w:sz w:val="18"/>
          <w:szCs w:val="18"/>
          <w:lang w:val="en-GB"/>
        </w:rPr>
        <w:t xml:space="preserve">Sydney, Australia, 4 October 2022 – </w:t>
      </w:r>
      <w:hyperlink r:id="rId7" w:history="1">
        <w:proofErr w:type="spellStart"/>
        <w:r>
          <w:rPr>
            <w:rFonts w:ascii="Verdana" w:hAnsi="Verdana" w:cs="Verdana"/>
            <w:b/>
            <w:bCs/>
            <w:color w:val="094FD1"/>
            <w:sz w:val="18"/>
            <w:szCs w:val="18"/>
            <w:u w:val="single" w:color="094FD1"/>
            <w:lang w:val="en-GB"/>
          </w:rPr>
          <w:t>Immutep</w:t>
        </w:r>
        <w:proofErr w:type="spellEnd"/>
        <w:r>
          <w:rPr>
            <w:rFonts w:ascii="Verdana" w:hAnsi="Verdana" w:cs="Verdana"/>
            <w:b/>
            <w:bCs/>
            <w:color w:val="094FD1"/>
            <w:sz w:val="18"/>
            <w:szCs w:val="18"/>
            <w:u w:val="single" w:color="094FD1"/>
            <w:lang w:val="en-GB"/>
          </w:rPr>
          <w:t xml:space="preserve"> Limited</w:t>
        </w:r>
      </w:hyperlink>
      <w:r>
        <w:rPr>
          <w:rFonts w:ascii="Verdana" w:hAnsi="Verdana" w:cs="Verdana"/>
          <w:b/>
          <w:bCs/>
          <w:color w:val="1F1F1F"/>
          <w:sz w:val="18"/>
          <w:szCs w:val="18"/>
          <w:lang w:val="en-GB"/>
        </w:rPr>
        <w:t xml:space="preserve"> (ASX: IMM; NASDAQ: IMMP) ("</w:t>
      </w:r>
      <w:proofErr w:type="spellStart"/>
      <w:r>
        <w:rPr>
          <w:rFonts w:ascii="Verdana" w:hAnsi="Verdana" w:cs="Verdana"/>
          <w:b/>
          <w:bCs/>
          <w:color w:val="1F1F1F"/>
          <w:sz w:val="18"/>
          <w:szCs w:val="18"/>
          <w:lang w:val="en-GB"/>
        </w:rPr>
        <w:t>Immutep</w:t>
      </w:r>
      <w:proofErr w:type="spellEnd"/>
      <w:r>
        <w:rPr>
          <w:rFonts w:ascii="Verdana" w:hAnsi="Verdana" w:cs="Verdana"/>
          <w:b/>
          <w:bCs/>
          <w:color w:val="1F1F1F"/>
          <w:sz w:val="18"/>
          <w:szCs w:val="18"/>
          <w:lang w:val="en-GB"/>
        </w:rPr>
        <w:t>” or “the Company”)</w:t>
      </w:r>
      <w:r>
        <w:rPr>
          <w:rFonts w:ascii="Verdana" w:hAnsi="Verdana" w:cs="Verdana"/>
          <w:color w:val="1F1F1F"/>
          <w:sz w:val="18"/>
          <w:szCs w:val="18"/>
          <w:lang w:val="en-GB"/>
        </w:rPr>
        <w:t xml:space="preserve">, a clinical-stage biotechnology company developing novel immunotherapies for cancer and autoimmune disease, today announced the United States Food and Drug Administration (FDA) has granted Fast Track designation to </w:t>
      </w:r>
      <w:proofErr w:type="spellStart"/>
      <w:r>
        <w:rPr>
          <w:rFonts w:ascii="Verdana" w:hAnsi="Verdana" w:cs="Verdana"/>
          <w:color w:val="1F1F1F"/>
          <w:sz w:val="18"/>
          <w:szCs w:val="18"/>
          <w:lang w:val="en-GB"/>
        </w:rPr>
        <w:t>eftilagimod</w:t>
      </w:r>
      <w:proofErr w:type="spellEnd"/>
      <w:r>
        <w:rPr>
          <w:rFonts w:ascii="Verdana" w:hAnsi="Verdana" w:cs="Verdana"/>
          <w:color w:val="1F1F1F"/>
          <w:sz w:val="18"/>
          <w:szCs w:val="18"/>
          <w:lang w:val="en-GB"/>
        </w:rPr>
        <w:t xml:space="preserve"> alpha (“</w:t>
      </w:r>
      <w:proofErr w:type="spellStart"/>
      <w:r>
        <w:rPr>
          <w:rFonts w:ascii="Verdana" w:hAnsi="Verdana" w:cs="Verdana"/>
          <w:color w:val="1F1F1F"/>
          <w:sz w:val="18"/>
          <w:szCs w:val="18"/>
          <w:lang w:val="en-GB"/>
        </w:rPr>
        <w:t>efti</w:t>
      </w:r>
      <w:proofErr w:type="spellEnd"/>
      <w:r>
        <w:rPr>
          <w:rFonts w:ascii="Verdana" w:hAnsi="Verdana" w:cs="Verdana"/>
          <w:color w:val="1F1F1F"/>
          <w:sz w:val="18"/>
          <w:szCs w:val="18"/>
          <w:lang w:val="en-GB"/>
        </w:rPr>
        <w:t xml:space="preserve">” or “IMP321”) in combination with pembrolizumab for the treatment of 1st line non-small cell lung cancer (NSCLC). </w:t>
      </w:r>
      <w:proofErr w:type="spellStart"/>
      <w:r>
        <w:rPr>
          <w:rFonts w:ascii="Verdana" w:hAnsi="Verdana" w:cs="Verdana"/>
          <w:color w:val="1F1F1F"/>
          <w:sz w:val="18"/>
          <w:szCs w:val="18"/>
          <w:lang w:val="en-GB"/>
        </w:rPr>
        <w:t>Efti</w:t>
      </w:r>
      <w:proofErr w:type="spellEnd"/>
      <w:r>
        <w:rPr>
          <w:rFonts w:ascii="Verdana" w:hAnsi="Verdana" w:cs="Verdana"/>
          <w:color w:val="1F1F1F"/>
          <w:sz w:val="18"/>
          <w:szCs w:val="18"/>
          <w:lang w:val="en-GB"/>
        </w:rPr>
        <w:t xml:space="preserve"> is the Company’s first-in-class soluble LAG-3 clinical stage candidate which activates antigen presenting cells (APC) to engage both the innate and adaptive immune system to target solid </w:t>
      </w:r>
      <w:proofErr w:type="spellStart"/>
      <w:r>
        <w:rPr>
          <w:rFonts w:ascii="Verdana" w:hAnsi="Verdana" w:cs="Verdana"/>
          <w:color w:val="1F1F1F"/>
          <w:sz w:val="18"/>
          <w:szCs w:val="18"/>
          <w:lang w:val="en-GB"/>
        </w:rPr>
        <w:t>tumors</w:t>
      </w:r>
      <w:proofErr w:type="spellEnd"/>
      <w:r>
        <w:rPr>
          <w:rFonts w:ascii="Verdana" w:hAnsi="Verdana" w:cs="Verdana"/>
          <w:color w:val="1F1F1F"/>
          <w:sz w:val="18"/>
          <w:szCs w:val="18"/>
          <w:lang w:val="en-GB"/>
        </w:rPr>
        <w:t>.</w:t>
      </w:r>
    </w:p>
    <w:p w:rsidR="00D67D78" w:rsidRDefault="00D67D78" w:rsidP="00D67D78">
      <w:pPr>
        <w:autoSpaceDE w:val="0"/>
        <w:autoSpaceDN w:val="0"/>
        <w:adjustRightInd w:val="0"/>
        <w:jc w:val="both"/>
        <w:rPr>
          <w:rFonts w:ascii="Verdana" w:hAnsi="Verdana" w:cs="Verdana"/>
          <w:color w:val="1F1F1F"/>
          <w:sz w:val="20"/>
          <w:szCs w:val="20"/>
          <w:lang w:val="en-GB"/>
        </w:rPr>
      </w:pPr>
    </w:p>
    <w:p w:rsidR="00D67D78" w:rsidRDefault="00D67D78" w:rsidP="00D67D78">
      <w:pPr>
        <w:autoSpaceDE w:val="0"/>
        <w:autoSpaceDN w:val="0"/>
        <w:adjustRightInd w:val="0"/>
        <w:jc w:val="both"/>
        <w:rPr>
          <w:rFonts w:ascii="Verdana" w:hAnsi="Verdana" w:cs="Verdana"/>
          <w:color w:val="1F1F1F"/>
          <w:sz w:val="20"/>
          <w:szCs w:val="20"/>
          <w:lang w:val="en-GB"/>
        </w:rPr>
      </w:pPr>
      <w:r>
        <w:rPr>
          <w:rFonts w:ascii="Verdana" w:hAnsi="Verdana" w:cs="Verdana"/>
          <w:color w:val="1F1F1F"/>
          <w:sz w:val="18"/>
          <w:szCs w:val="18"/>
          <w:lang w:val="en-GB"/>
        </w:rPr>
        <w:t xml:space="preserve">“We are pleased to receive this Fast Track designation as it acknowledges </w:t>
      </w:r>
      <w:proofErr w:type="spellStart"/>
      <w:r>
        <w:rPr>
          <w:rFonts w:ascii="Verdana" w:hAnsi="Verdana" w:cs="Verdana"/>
          <w:color w:val="1F1F1F"/>
          <w:sz w:val="18"/>
          <w:szCs w:val="18"/>
          <w:lang w:val="en-GB"/>
        </w:rPr>
        <w:t>efti’s</w:t>
      </w:r>
      <w:proofErr w:type="spellEnd"/>
      <w:r>
        <w:rPr>
          <w:rFonts w:ascii="Verdana" w:hAnsi="Verdana" w:cs="Verdana"/>
          <w:color w:val="1F1F1F"/>
          <w:sz w:val="18"/>
          <w:szCs w:val="18"/>
          <w:lang w:val="en-GB"/>
        </w:rPr>
        <w:t xml:space="preserve"> unique potential to empower the human immune system against cancer and significantly enhance patient responses to standard-of-care immunotherapy. </w:t>
      </w:r>
      <w:proofErr w:type="spellStart"/>
      <w:r>
        <w:rPr>
          <w:rFonts w:ascii="Verdana" w:hAnsi="Verdana" w:cs="Verdana"/>
          <w:color w:val="1F1F1F"/>
          <w:sz w:val="18"/>
          <w:szCs w:val="18"/>
          <w:lang w:val="en-GB"/>
        </w:rPr>
        <w:t>Efti</w:t>
      </w:r>
      <w:proofErr w:type="spellEnd"/>
      <w:r>
        <w:rPr>
          <w:rFonts w:ascii="Verdana" w:hAnsi="Verdana" w:cs="Verdana"/>
          <w:color w:val="1F1F1F"/>
          <w:sz w:val="18"/>
          <w:szCs w:val="18"/>
          <w:lang w:val="en-GB"/>
        </w:rPr>
        <w:t xml:space="preserve"> also offers a chemotherapy-free option for NSCLC patients in need of less toxic and more durable solutions,” stated Marc Voigt, CEO of </w:t>
      </w:r>
      <w:proofErr w:type="spellStart"/>
      <w:r>
        <w:rPr>
          <w:rFonts w:ascii="Verdana" w:hAnsi="Verdana" w:cs="Verdana"/>
          <w:color w:val="1F1F1F"/>
          <w:sz w:val="18"/>
          <w:szCs w:val="18"/>
          <w:lang w:val="en-GB"/>
        </w:rPr>
        <w:t>Immutep</w:t>
      </w:r>
      <w:proofErr w:type="spellEnd"/>
      <w:r>
        <w:rPr>
          <w:rFonts w:ascii="Verdana" w:hAnsi="Verdana" w:cs="Verdana"/>
          <w:color w:val="1F1F1F"/>
          <w:sz w:val="18"/>
          <w:szCs w:val="18"/>
          <w:lang w:val="en-GB"/>
        </w:rPr>
        <w:t xml:space="preserve">. </w:t>
      </w:r>
    </w:p>
    <w:p w:rsidR="00D67D78" w:rsidRDefault="00D67D78" w:rsidP="00D67D78">
      <w:pPr>
        <w:autoSpaceDE w:val="0"/>
        <w:autoSpaceDN w:val="0"/>
        <w:adjustRightInd w:val="0"/>
        <w:jc w:val="both"/>
        <w:rPr>
          <w:rFonts w:ascii="Verdana" w:hAnsi="Verdana" w:cs="Verdana"/>
          <w:color w:val="1F1F1F"/>
          <w:sz w:val="20"/>
          <w:szCs w:val="20"/>
          <w:lang w:val="en-GB"/>
        </w:rPr>
      </w:pPr>
    </w:p>
    <w:p w:rsidR="00D67D78" w:rsidRDefault="00D67D78" w:rsidP="00D67D78">
      <w:pPr>
        <w:autoSpaceDE w:val="0"/>
        <w:autoSpaceDN w:val="0"/>
        <w:adjustRightInd w:val="0"/>
        <w:jc w:val="both"/>
        <w:rPr>
          <w:rFonts w:ascii="Verdana" w:hAnsi="Verdana" w:cs="Verdana"/>
          <w:color w:val="1F1F1F"/>
          <w:sz w:val="20"/>
          <w:szCs w:val="20"/>
          <w:lang w:val="en-GB"/>
        </w:rPr>
      </w:pPr>
      <w:r>
        <w:rPr>
          <w:rFonts w:ascii="Verdana" w:hAnsi="Verdana" w:cs="Verdana"/>
          <w:color w:val="1F1F1F"/>
          <w:sz w:val="18"/>
          <w:szCs w:val="18"/>
          <w:lang w:val="en-GB"/>
        </w:rPr>
        <w:t xml:space="preserve">“This important designation that </w:t>
      </w:r>
      <w:proofErr w:type="spellStart"/>
      <w:r>
        <w:rPr>
          <w:rFonts w:ascii="Verdana" w:hAnsi="Verdana" w:cs="Verdana"/>
          <w:color w:val="1F1F1F"/>
          <w:sz w:val="18"/>
          <w:szCs w:val="18"/>
          <w:lang w:val="en-GB"/>
        </w:rPr>
        <w:t>efti</w:t>
      </w:r>
      <w:proofErr w:type="spellEnd"/>
      <w:r>
        <w:rPr>
          <w:rFonts w:ascii="Verdana" w:hAnsi="Verdana" w:cs="Verdana"/>
          <w:color w:val="1F1F1F"/>
          <w:sz w:val="18"/>
          <w:szCs w:val="18"/>
          <w:lang w:val="en-GB"/>
        </w:rPr>
        <w:t xml:space="preserve"> has now received across two indications, 1st line NSCLC and 1st line HNSCC, enables us to work more closely with the FDA to bring this novel treatment option to cancer patients in the most timely and efficient manner possible. We look forward to providing additional clinical data in 1st line NSCLC later this year,” he concluded.</w:t>
      </w:r>
    </w:p>
    <w:p w:rsidR="00D67D78" w:rsidRDefault="00D67D78" w:rsidP="00D67D78">
      <w:pPr>
        <w:autoSpaceDE w:val="0"/>
        <w:autoSpaceDN w:val="0"/>
        <w:adjustRightInd w:val="0"/>
        <w:jc w:val="both"/>
        <w:rPr>
          <w:rFonts w:ascii="Verdana" w:hAnsi="Verdana" w:cs="Verdana"/>
          <w:color w:val="1F1F1F"/>
          <w:sz w:val="20"/>
          <w:szCs w:val="20"/>
          <w:lang w:val="en-GB"/>
        </w:rPr>
      </w:pPr>
    </w:p>
    <w:p w:rsidR="00D67D78" w:rsidRDefault="00D67D78" w:rsidP="00D67D78">
      <w:pPr>
        <w:autoSpaceDE w:val="0"/>
        <w:autoSpaceDN w:val="0"/>
        <w:adjustRightInd w:val="0"/>
        <w:jc w:val="both"/>
        <w:rPr>
          <w:rFonts w:ascii="Verdana" w:hAnsi="Verdana" w:cs="Verdana"/>
          <w:color w:val="1F1F1F"/>
          <w:sz w:val="20"/>
          <w:szCs w:val="20"/>
          <w:lang w:val="en-GB"/>
        </w:rPr>
      </w:pPr>
      <w:r>
        <w:rPr>
          <w:rFonts w:ascii="Verdana" w:hAnsi="Verdana" w:cs="Verdana"/>
          <w:color w:val="1F1F1F"/>
          <w:sz w:val="18"/>
          <w:szCs w:val="18"/>
          <w:lang w:val="en-GB"/>
        </w:rPr>
        <w:t xml:space="preserve">The FDA’s Fast Track designation process is designed to facilitate the development and expedite the review of drug candidates to treat serious conditions and fill an unmet medical need. </w:t>
      </w:r>
      <w:proofErr w:type="spellStart"/>
      <w:r>
        <w:rPr>
          <w:rFonts w:ascii="Verdana" w:hAnsi="Verdana" w:cs="Verdana"/>
          <w:color w:val="1F1F1F"/>
          <w:sz w:val="18"/>
          <w:szCs w:val="18"/>
          <w:lang w:val="en-GB"/>
        </w:rPr>
        <w:t>Immutep</w:t>
      </w:r>
      <w:proofErr w:type="spellEnd"/>
      <w:r>
        <w:rPr>
          <w:rFonts w:ascii="Verdana" w:hAnsi="Verdana" w:cs="Verdana"/>
          <w:color w:val="1F1F1F"/>
          <w:sz w:val="18"/>
          <w:szCs w:val="18"/>
          <w:lang w:val="en-GB"/>
        </w:rPr>
        <w:t xml:space="preserve"> will now have access to more frequent interactions with the FDA to discuss </w:t>
      </w:r>
      <w:proofErr w:type="spellStart"/>
      <w:r>
        <w:rPr>
          <w:rFonts w:ascii="Verdana" w:hAnsi="Verdana" w:cs="Verdana"/>
          <w:color w:val="1F1F1F"/>
          <w:sz w:val="18"/>
          <w:szCs w:val="18"/>
          <w:lang w:val="en-GB"/>
        </w:rPr>
        <w:t>efti’s</w:t>
      </w:r>
      <w:proofErr w:type="spellEnd"/>
      <w:r>
        <w:rPr>
          <w:rFonts w:ascii="Verdana" w:hAnsi="Verdana" w:cs="Verdana"/>
          <w:color w:val="1F1F1F"/>
          <w:sz w:val="18"/>
          <w:szCs w:val="18"/>
          <w:lang w:val="en-GB"/>
        </w:rPr>
        <w:t xml:space="preserve"> development path and, if relevant criteria are met, eligibility for Rolling Review, Accelerated Approval, and Priority Review.</w:t>
      </w:r>
    </w:p>
    <w:p w:rsidR="00D67D78" w:rsidRDefault="00D67D78" w:rsidP="00D67D78">
      <w:pPr>
        <w:autoSpaceDE w:val="0"/>
        <w:autoSpaceDN w:val="0"/>
        <w:adjustRightInd w:val="0"/>
        <w:jc w:val="both"/>
        <w:rPr>
          <w:rFonts w:ascii="Verdana" w:hAnsi="Verdana" w:cs="Verdana"/>
          <w:color w:val="1F1F1F"/>
          <w:sz w:val="20"/>
          <w:szCs w:val="20"/>
          <w:lang w:val="en-GB"/>
        </w:rPr>
      </w:pPr>
    </w:p>
    <w:p w:rsidR="00D67D78" w:rsidRDefault="00D67D78" w:rsidP="00D67D78">
      <w:pPr>
        <w:autoSpaceDE w:val="0"/>
        <w:autoSpaceDN w:val="0"/>
        <w:adjustRightInd w:val="0"/>
        <w:jc w:val="both"/>
        <w:rPr>
          <w:rFonts w:ascii="Verdana" w:hAnsi="Verdana" w:cs="Verdana"/>
          <w:color w:val="1F1F1F"/>
          <w:sz w:val="20"/>
          <w:szCs w:val="20"/>
          <w:lang w:val="en-GB"/>
        </w:rPr>
      </w:pPr>
      <w:r>
        <w:rPr>
          <w:rFonts w:ascii="Verdana" w:hAnsi="Verdana" w:cs="Verdana"/>
          <w:color w:val="1F1F1F"/>
          <w:sz w:val="18"/>
          <w:szCs w:val="18"/>
          <w:lang w:val="en-GB"/>
        </w:rPr>
        <w:t xml:space="preserve">Fast Track designation has been granted for the development of </w:t>
      </w:r>
      <w:proofErr w:type="spellStart"/>
      <w:r>
        <w:rPr>
          <w:rFonts w:ascii="Verdana" w:hAnsi="Verdana" w:cs="Verdana"/>
          <w:color w:val="1F1F1F"/>
          <w:sz w:val="18"/>
          <w:szCs w:val="18"/>
          <w:lang w:val="en-GB"/>
        </w:rPr>
        <w:t>efti</w:t>
      </w:r>
      <w:proofErr w:type="spellEnd"/>
      <w:r>
        <w:rPr>
          <w:rFonts w:ascii="Verdana" w:hAnsi="Verdana" w:cs="Verdana"/>
          <w:color w:val="1F1F1F"/>
          <w:sz w:val="18"/>
          <w:szCs w:val="18"/>
          <w:lang w:val="en-GB"/>
        </w:rPr>
        <w:t xml:space="preserve"> in combination with pembrolizumab in 1st line treatment of Stage IIIB/IV NSCLC patients expressing PD-L1 </w:t>
      </w:r>
      <w:proofErr w:type="spellStart"/>
      <w:r>
        <w:rPr>
          <w:rFonts w:ascii="Verdana" w:hAnsi="Verdana" w:cs="Verdana"/>
          <w:color w:val="1F1F1F"/>
          <w:sz w:val="18"/>
          <w:szCs w:val="18"/>
          <w:lang w:val="en-GB"/>
        </w:rPr>
        <w:t>Tumor</w:t>
      </w:r>
      <w:proofErr w:type="spellEnd"/>
      <w:r>
        <w:rPr>
          <w:rFonts w:ascii="Verdana" w:hAnsi="Verdana" w:cs="Verdana"/>
          <w:color w:val="1F1F1F"/>
          <w:sz w:val="18"/>
          <w:szCs w:val="18"/>
          <w:lang w:val="en-GB"/>
        </w:rPr>
        <w:t xml:space="preserve"> Proportion Score greater than or equal to 1 percent, not amenable to EGFR/ALK based therapy. The designation is based on the encouraging TACTI-002/KEYNOTE-798 Phase II clinical data in 1st line NSCLC for PD-L1 all-comers shared earlier this year via an oral presentation at the American Society of Clinical Oncology’s (ASCO) 2022 Annual Meeting.</w:t>
      </w:r>
    </w:p>
    <w:p w:rsidR="00D67D78" w:rsidRDefault="00D67D78" w:rsidP="00D67D78">
      <w:pPr>
        <w:autoSpaceDE w:val="0"/>
        <w:autoSpaceDN w:val="0"/>
        <w:adjustRightInd w:val="0"/>
        <w:jc w:val="both"/>
        <w:rPr>
          <w:rFonts w:ascii="Verdana" w:hAnsi="Verdana" w:cs="Verdana"/>
          <w:color w:val="1F1F1F"/>
          <w:sz w:val="20"/>
          <w:szCs w:val="20"/>
          <w:lang w:val="en-GB"/>
        </w:rPr>
      </w:pPr>
    </w:p>
    <w:p w:rsidR="00D67D78" w:rsidRDefault="00D67D78" w:rsidP="00D67D78">
      <w:pPr>
        <w:autoSpaceDE w:val="0"/>
        <w:autoSpaceDN w:val="0"/>
        <w:adjustRightInd w:val="0"/>
        <w:jc w:val="both"/>
        <w:rPr>
          <w:rFonts w:ascii="Verdana" w:hAnsi="Verdana" w:cs="Verdana"/>
          <w:color w:val="1F1F1F"/>
          <w:sz w:val="20"/>
          <w:szCs w:val="20"/>
          <w:lang w:val="en-GB"/>
        </w:rPr>
      </w:pPr>
      <w:r>
        <w:rPr>
          <w:rFonts w:ascii="Verdana" w:hAnsi="Verdana" w:cs="Verdana"/>
          <w:color w:val="1F1F1F"/>
          <w:sz w:val="18"/>
          <w:szCs w:val="18"/>
          <w:lang w:val="en-GB"/>
        </w:rPr>
        <w:t xml:space="preserve">This represents the second Fast Track designation that </w:t>
      </w:r>
      <w:proofErr w:type="spellStart"/>
      <w:r>
        <w:rPr>
          <w:rFonts w:ascii="Verdana" w:hAnsi="Verdana" w:cs="Verdana"/>
          <w:color w:val="1F1F1F"/>
          <w:sz w:val="18"/>
          <w:szCs w:val="18"/>
          <w:lang w:val="en-GB"/>
        </w:rPr>
        <w:t>efti</w:t>
      </w:r>
      <w:proofErr w:type="spellEnd"/>
      <w:r>
        <w:rPr>
          <w:rFonts w:ascii="Verdana" w:hAnsi="Verdana" w:cs="Verdana"/>
          <w:color w:val="1F1F1F"/>
          <w:sz w:val="18"/>
          <w:szCs w:val="18"/>
          <w:lang w:val="en-GB"/>
        </w:rPr>
        <w:t xml:space="preserve"> has received, following receipt of the same designation in April 2021 for </w:t>
      </w:r>
      <w:proofErr w:type="spellStart"/>
      <w:r>
        <w:rPr>
          <w:rFonts w:ascii="Verdana" w:hAnsi="Verdana" w:cs="Verdana"/>
          <w:color w:val="1F1F1F"/>
          <w:sz w:val="18"/>
          <w:szCs w:val="18"/>
          <w:lang w:val="en-GB"/>
        </w:rPr>
        <w:t>efti</w:t>
      </w:r>
      <w:proofErr w:type="spellEnd"/>
      <w:r>
        <w:rPr>
          <w:rFonts w:ascii="Verdana" w:hAnsi="Verdana" w:cs="Verdana"/>
          <w:color w:val="1F1F1F"/>
          <w:sz w:val="18"/>
          <w:szCs w:val="18"/>
          <w:lang w:val="en-GB"/>
        </w:rPr>
        <w:t xml:space="preserve"> in combination with pembrolizumab in 1st line treatment of recurrent or metastatic Head and Neck Squamous Cell Carcinoma. </w:t>
      </w:r>
    </w:p>
    <w:p w:rsidR="00D67D78" w:rsidRDefault="00D67D78" w:rsidP="00D67D78">
      <w:pPr>
        <w:autoSpaceDE w:val="0"/>
        <w:autoSpaceDN w:val="0"/>
        <w:adjustRightInd w:val="0"/>
        <w:jc w:val="both"/>
        <w:rPr>
          <w:rFonts w:ascii="Verdana" w:hAnsi="Verdana" w:cs="Verdana"/>
          <w:color w:val="1F1F1F"/>
          <w:sz w:val="20"/>
          <w:szCs w:val="20"/>
          <w:lang w:val="en-GB"/>
        </w:rPr>
      </w:pPr>
    </w:p>
    <w:p w:rsidR="00D67D78" w:rsidRDefault="00D67D78" w:rsidP="00D67D78">
      <w:pPr>
        <w:autoSpaceDE w:val="0"/>
        <w:autoSpaceDN w:val="0"/>
        <w:adjustRightInd w:val="0"/>
        <w:jc w:val="both"/>
        <w:rPr>
          <w:rFonts w:ascii="Verdana" w:hAnsi="Verdana" w:cs="Verdana"/>
          <w:color w:val="1F1F1F"/>
          <w:sz w:val="20"/>
          <w:szCs w:val="20"/>
          <w:lang w:val="en-GB"/>
        </w:rPr>
      </w:pPr>
      <w:r>
        <w:rPr>
          <w:rFonts w:ascii="Verdana" w:hAnsi="Verdana" w:cs="Verdana"/>
          <w:color w:val="1F1F1F"/>
          <w:sz w:val="18"/>
          <w:szCs w:val="18"/>
          <w:lang w:val="en-GB"/>
        </w:rPr>
        <w:t xml:space="preserve">About </w:t>
      </w:r>
      <w:proofErr w:type="spellStart"/>
      <w:r>
        <w:rPr>
          <w:rFonts w:ascii="Verdana" w:hAnsi="Verdana" w:cs="Verdana"/>
          <w:color w:val="1F1F1F"/>
          <w:sz w:val="18"/>
          <w:szCs w:val="18"/>
          <w:lang w:val="en-GB"/>
        </w:rPr>
        <w:t>Eftilagimod</w:t>
      </w:r>
      <w:proofErr w:type="spellEnd"/>
      <w:r>
        <w:rPr>
          <w:rFonts w:ascii="Verdana" w:hAnsi="Verdana" w:cs="Verdana"/>
          <w:color w:val="1F1F1F"/>
          <w:sz w:val="18"/>
          <w:szCs w:val="18"/>
          <w:lang w:val="en-GB"/>
        </w:rPr>
        <w:t xml:space="preserve"> Alpha (</w:t>
      </w:r>
      <w:proofErr w:type="spellStart"/>
      <w:r>
        <w:rPr>
          <w:rFonts w:ascii="Verdana" w:hAnsi="Verdana" w:cs="Verdana"/>
          <w:color w:val="1F1F1F"/>
          <w:sz w:val="18"/>
          <w:szCs w:val="18"/>
          <w:lang w:val="en-GB"/>
        </w:rPr>
        <w:t>Efti</w:t>
      </w:r>
      <w:proofErr w:type="spellEnd"/>
      <w:r>
        <w:rPr>
          <w:rFonts w:ascii="Verdana" w:hAnsi="Verdana" w:cs="Verdana"/>
          <w:color w:val="1F1F1F"/>
          <w:sz w:val="18"/>
          <w:szCs w:val="18"/>
          <w:lang w:val="en-GB"/>
        </w:rPr>
        <w:t xml:space="preserve">) </w:t>
      </w:r>
      <w:proofErr w:type="spellStart"/>
      <w:r>
        <w:rPr>
          <w:rFonts w:ascii="Verdana" w:hAnsi="Verdana" w:cs="Verdana"/>
          <w:color w:val="1F1F1F"/>
          <w:sz w:val="18"/>
          <w:szCs w:val="18"/>
          <w:lang w:val="en-GB"/>
        </w:rPr>
        <w:t>Efti</w:t>
      </w:r>
      <w:proofErr w:type="spellEnd"/>
      <w:r>
        <w:rPr>
          <w:rFonts w:ascii="Verdana" w:hAnsi="Verdana" w:cs="Verdana"/>
          <w:color w:val="1F1F1F"/>
          <w:sz w:val="18"/>
          <w:szCs w:val="18"/>
          <w:lang w:val="en-GB"/>
        </w:rPr>
        <w:t xml:space="preserve"> is </w:t>
      </w:r>
      <w:proofErr w:type="spellStart"/>
      <w:r>
        <w:rPr>
          <w:rFonts w:ascii="Verdana" w:hAnsi="Verdana" w:cs="Verdana"/>
          <w:color w:val="1F1F1F"/>
          <w:sz w:val="18"/>
          <w:szCs w:val="18"/>
          <w:lang w:val="en-GB"/>
        </w:rPr>
        <w:t>Immutep’s</w:t>
      </w:r>
      <w:proofErr w:type="spellEnd"/>
      <w:r>
        <w:rPr>
          <w:rFonts w:ascii="Verdana" w:hAnsi="Verdana" w:cs="Verdana"/>
          <w:color w:val="1F1F1F"/>
          <w:sz w:val="18"/>
          <w:szCs w:val="18"/>
          <w:lang w:val="en-GB"/>
        </w:rPr>
        <w:t xml:space="preserve"> proprietary soluble LAG-3 clinical stage candidate that is a first-in-class antigen presenting cell (APC) activator for the treatment of cancer, in particular solid </w:t>
      </w:r>
      <w:proofErr w:type="spellStart"/>
      <w:r>
        <w:rPr>
          <w:rFonts w:ascii="Verdana" w:hAnsi="Verdana" w:cs="Verdana"/>
          <w:color w:val="1F1F1F"/>
          <w:sz w:val="18"/>
          <w:szCs w:val="18"/>
          <w:lang w:val="en-GB"/>
        </w:rPr>
        <w:t>tumors</w:t>
      </w:r>
      <w:proofErr w:type="spellEnd"/>
      <w:r>
        <w:rPr>
          <w:rFonts w:ascii="Verdana" w:hAnsi="Verdana" w:cs="Verdana"/>
          <w:color w:val="1F1F1F"/>
          <w:sz w:val="18"/>
          <w:szCs w:val="18"/>
          <w:lang w:val="en-GB"/>
        </w:rPr>
        <w:t xml:space="preserve">. </w:t>
      </w:r>
      <w:proofErr w:type="spellStart"/>
      <w:r>
        <w:rPr>
          <w:rFonts w:ascii="Verdana" w:hAnsi="Verdana" w:cs="Verdana"/>
          <w:color w:val="1F1F1F"/>
          <w:sz w:val="18"/>
          <w:szCs w:val="18"/>
          <w:lang w:val="en-GB"/>
        </w:rPr>
        <w:t>Efti</w:t>
      </w:r>
      <w:proofErr w:type="spellEnd"/>
      <w:r>
        <w:rPr>
          <w:rFonts w:ascii="Verdana" w:hAnsi="Verdana" w:cs="Verdana"/>
          <w:color w:val="1F1F1F"/>
          <w:sz w:val="18"/>
          <w:szCs w:val="18"/>
          <w:lang w:val="en-GB"/>
        </w:rPr>
        <w:t xml:space="preserve"> capitalises on LAG3’s unique characteristics to activate both innate and adaptive immunity via binding to antigen presenting cells such as dendritic cells, monocytes, and macrophages via MHC II molecules. Activation of APCs leads to expansion of anti-</w:t>
      </w:r>
      <w:proofErr w:type="spellStart"/>
      <w:r>
        <w:rPr>
          <w:rFonts w:ascii="Verdana" w:hAnsi="Verdana" w:cs="Verdana"/>
          <w:color w:val="1F1F1F"/>
          <w:sz w:val="18"/>
          <w:szCs w:val="18"/>
          <w:lang w:val="en-GB"/>
        </w:rPr>
        <w:t>tumor</w:t>
      </w:r>
      <w:proofErr w:type="spellEnd"/>
      <w:r>
        <w:rPr>
          <w:rFonts w:ascii="Verdana" w:hAnsi="Verdana" w:cs="Verdana"/>
          <w:color w:val="1F1F1F"/>
          <w:sz w:val="18"/>
          <w:szCs w:val="18"/>
          <w:lang w:val="en-GB"/>
        </w:rPr>
        <w:t xml:space="preserve"> cells, presentation of antigens to the adaptive immune system, and proliferation of CD4+ (helper) and CD8+ (cytotoxic) T cells. </w:t>
      </w:r>
      <w:proofErr w:type="spellStart"/>
      <w:r>
        <w:rPr>
          <w:rFonts w:ascii="Verdana" w:hAnsi="Verdana" w:cs="Verdana"/>
          <w:color w:val="1F1F1F"/>
          <w:sz w:val="18"/>
          <w:szCs w:val="18"/>
          <w:lang w:val="en-GB"/>
        </w:rPr>
        <w:t>Efti’s</w:t>
      </w:r>
      <w:proofErr w:type="spellEnd"/>
      <w:r>
        <w:rPr>
          <w:rFonts w:ascii="Verdana" w:hAnsi="Verdana" w:cs="Verdana"/>
          <w:color w:val="1F1F1F"/>
          <w:sz w:val="18"/>
          <w:szCs w:val="18"/>
          <w:lang w:val="en-GB"/>
        </w:rPr>
        <w:t xml:space="preserve"> </w:t>
      </w:r>
      <w:proofErr w:type="spellStart"/>
      <w:r>
        <w:rPr>
          <w:rFonts w:ascii="Verdana" w:hAnsi="Verdana" w:cs="Verdana"/>
          <w:color w:val="1F1F1F"/>
          <w:sz w:val="18"/>
          <w:szCs w:val="18"/>
          <w:lang w:val="en-GB"/>
        </w:rPr>
        <w:t>favorable</w:t>
      </w:r>
      <w:proofErr w:type="spellEnd"/>
      <w:r>
        <w:rPr>
          <w:rFonts w:ascii="Verdana" w:hAnsi="Verdana" w:cs="Verdana"/>
          <w:color w:val="1F1F1F"/>
          <w:sz w:val="18"/>
          <w:szCs w:val="18"/>
          <w:lang w:val="en-GB"/>
        </w:rPr>
        <w:t xml:space="preserve"> safety profile enables its use in various combination settings, including with anti-PD-[L]1 immunotherapy and/or chemotherapy.</w:t>
      </w:r>
    </w:p>
    <w:p w:rsidR="00D67D78" w:rsidRDefault="00D67D78" w:rsidP="00D67D78">
      <w:pPr>
        <w:autoSpaceDE w:val="0"/>
        <w:autoSpaceDN w:val="0"/>
        <w:adjustRightInd w:val="0"/>
        <w:jc w:val="both"/>
        <w:rPr>
          <w:rFonts w:ascii="Verdana" w:hAnsi="Verdana" w:cs="Verdana"/>
          <w:color w:val="1F1F1F"/>
          <w:sz w:val="20"/>
          <w:szCs w:val="20"/>
          <w:lang w:val="en-GB"/>
        </w:rPr>
      </w:pPr>
    </w:p>
    <w:p w:rsidR="00D67D78" w:rsidRDefault="00D67D78" w:rsidP="00D67D78">
      <w:pPr>
        <w:autoSpaceDE w:val="0"/>
        <w:autoSpaceDN w:val="0"/>
        <w:adjustRightInd w:val="0"/>
        <w:jc w:val="both"/>
        <w:rPr>
          <w:rFonts w:ascii="Verdana" w:hAnsi="Verdana" w:cs="Verdana"/>
          <w:color w:val="1F1F1F"/>
          <w:sz w:val="20"/>
          <w:szCs w:val="20"/>
          <w:lang w:val="en-GB"/>
        </w:rPr>
      </w:pPr>
      <w:proofErr w:type="spellStart"/>
      <w:r>
        <w:rPr>
          <w:rFonts w:ascii="Verdana" w:hAnsi="Verdana" w:cs="Verdana"/>
          <w:color w:val="1F1F1F"/>
          <w:sz w:val="18"/>
          <w:szCs w:val="18"/>
          <w:lang w:val="en-GB"/>
        </w:rPr>
        <w:t>Efti</w:t>
      </w:r>
      <w:proofErr w:type="spellEnd"/>
      <w:r>
        <w:rPr>
          <w:rFonts w:ascii="Verdana" w:hAnsi="Verdana" w:cs="Verdana"/>
          <w:color w:val="1F1F1F"/>
          <w:sz w:val="18"/>
          <w:szCs w:val="18"/>
          <w:lang w:val="en-GB"/>
        </w:rPr>
        <w:t xml:space="preserve"> is under evaluation for a variety of solid </w:t>
      </w:r>
      <w:proofErr w:type="spellStart"/>
      <w:r>
        <w:rPr>
          <w:rFonts w:ascii="Verdana" w:hAnsi="Verdana" w:cs="Verdana"/>
          <w:color w:val="1F1F1F"/>
          <w:sz w:val="18"/>
          <w:szCs w:val="18"/>
          <w:lang w:val="en-GB"/>
        </w:rPr>
        <w:t>tumors</w:t>
      </w:r>
      <w:proofErr w:type="spellEnd"/>
      <w:r>
        <w:rPr>
          <w:rFonts w:ascii="Verdana" w:hAnsi="Verdana" w:cs="Verdana"/>
          <w:color w:val="1F1F1F"/>
          <w:sz w:val="18"/>
          <w:szCs w:val="18"/>
          <w:lang w:val="en-GB"/>
        </w:rPr>
        <w:t xml:space="preserve"> including non-small cell lung cancer (NSCLC), head and neck squamous cell carcinoma (HNSCC) and HER2–/HR+ metastatic breast cancer. </w:t>
      </w:r>
      <w:proofErr w:type="spellStart"/>
      <w:r>
        <w:rPr>
          <w:rFonts w:ascii="Verdana" w:hAnsi="Verdana" w:cs="Verdana"/>
          <w:color w:val="1F1F1F"/>
          <w:sz w:val="18"/>
          <w:szCs w:val="18"/>
          <w:lang w:val="en-GB"/>
        </w:rPr>
        <w:t>Efti</w:t>
      </w:r>
      <w:proofErr w:type="spellEnd"/>
      <w:r>
        <w:rPr>
          <w:rFonts w:ascii="Verdana" w:hAnsi="Verdana" w:cs="Verdana"/>
          <w:color w:val="1F1F1F"/>
          <w:sz w:val="18"/>
          <w:szCs w:val="18"/>
          <w:lang w:val="en-GB"/>
        </w:rPr>
        <w:t xml:space="preserve"> </w:t>
      </w:r>
      <w:r>
        <w:rPr>
          <w:rFonts w:ascii="Verdana" w:hAnsi="Verdana" w:cs="Verdana"/>
          <w:color w:val="1F1F1F"/>
          <w:sz w:val="18"/>
          <w:szCs w:val="18"/>
          <w:lang w:val="en-GB"/>
        </w:rPr>
        <w:lastRenderedPageBreak/>
        <w:t>has received Fast Track Designation in 1st line recurrent or metastatic HNSCC and in 1st line NSCLC from the United States Food and Drug Administration (FDA).</w:t>
      </w:r>
    </w:p>
    <w:p w:rsidR="00D67D78" w:rsidRDefault="00D67D78" w:rsidP="00D67D78">
      <w:pPr>
        <w:autoSpaceDE w:val="0"/>
        <w:autoSpaceDN w:val="0"/>
        <w:adjustRightInd w:val="0"/>
        <w:jc w:val="both"/>
        <w:rPr>
          <w:rFonts w:ascii="Verdana" w:hAnsi="Verdana" w:cs="Verdana"/>
          <w:color w:val="1F1F1F"/>
          <w:sz w:val="20"/>
          <w:szCs w:val="20"/>
          <w:lang w:val="en-GB"/>
        </w:rPr>
      </w:pPr>
    </w:p>
    <w:p w:rsidR="00D67D78" w:rsidRDefault="00D67D78" w:rsidP="00D67D78">
      <w:pPr>
        <w:autoSpaceDE w:val="0"/>
        <w:autoSpaceDN w:val="0"/>
        <w:adjustRightInd w:val="0"/>
        <w:jc w:val="center"/>
        <w:rPr>
          <w:rFonts w:ascii="Verdana" w:hAnsi="Verdana" w:cs="Verdana"/>
          <w:color w:val="1F1F1F"/>
          <w:sz w:val="20"/>
          <w:szCs w:val="20"/>
          <w:lang w:val="en-GB"/>
        </w:rPr>
      </w:pPr>
      <w:r>
        <w:rPr>
          <w:rFonts w:ascii="Verdana" w:hAnsi="Verdana" w:cs="Verdana"/>
          <w:b/>
          <w:bCs/>
          <w:color w:val="1F1F1F"/>
          <w:sz w:val="18"/>
          <w:szCs w:val="18"/>
          <w:lang w:val="en-GB"/>
        </w:rPr>
        <w:t>ENDS</w:t>
      </w:r>
    </w:p>
    <w:p w:rsidR="00D67D78" w:rsidRDefault="00D67D78" w:rsidP="00D67D78">
      <w:pPr>
        <w:autoSpaceDE w:val="0"/>
        <w:autoSpaceDN w:val="0"/>
        <w:adjustRightInd w:val="0"/>
        <w:jc w:val="both"/>
        <w:rPr>
          <w:rFonts w:ascii="Verdana" w:hAnsi="Verdana" w:cs="Verdana"/>
          <w:color w:val="1F1F1F"/>
          <w:sz w:val="20"/>
          <w:szCs w:val="20"/>
          <w:lang w:val="en-GB"/>
        </w:rPr>
      </w:pPr>
    </w:p>
    <w:p w:rsidR="00D67D78" w:rsidRDefault="00D67D78" w:rsidP="00D67D78">
      <w:pPr>
        <w:autoSpaceDE w:val="0"/>
        <w:autoSpaceDN w:val="0"/>
        <w:adjustRightInd w:val="0"/>
        <w:jc w:val="both"/>
        <w:rPr>
          <w:rFonts w:ascii="Verdana" w:hAnsi="Verdana" w:cs="Verdana"/>
          <w:color w:val="1F1F1F"/>
          <w:sz w:val="20"/>
          <w:szCs w:val="20"/>
          <w:lang w:val="en-GB"/>
        </w:rPr>
      </w:pPr>
      <w:r>
        <w:rPr>
          <w:rFonts w:ascii="Verdana" w:hAnsi="Verdana" w:cs="Verdana"/>
          <w:b/>
          <w:bCs/>
          <w:color w:val="1F1F1F"/>
          <w:sz w:val="18"/>
          <w:szCs w:val="18"/>
          <w:lang w:val="en-GB"/>
        </w:rPr>
        <w:t xml:space="preserve">About </w:t>
      </w:r>
      <w:proofErr w:type="spellStart"/>
      <w:r>
        <w:rPr>
          <w:rFonts w:ascii="Verdana" w:hAnsi="Verdana" w:cs="Verdana"/>
          <w:b/>
          <w:bCs/>
          <w:color w:val="1F1F1F"/>
          <w:sz w:val="18"/>
          <w:szCs w:val="18"/>
          <w:lang w:val="en-GB"/>
        </w:rPr>
        <w:t>Immutep</w:t>
      </w:r>
      <w:proofErr w:type="spellEnd"/>
      <w:r>
        <w:rPr>
          <w:rFonts w:ascii="Verdana" w:hAnsi="Verdana" w:cs="Verdana"/>
          <w:b/>
          <w:bCs/>
          <w:color w:val="1F1F1F"/>
          <w:sz w:val="18"/>
          <w:szCs w:val="18"/>
          <w:lang w:val="en-GB"/>
        </w:rPr>
        <w:t xml:space="preserve"> </w:t>
      </w:r>
    </w:p>
    <w:p w:rsidR="00D67D78" w:rsidRDefault="00D67D78" w:rsidP="00D67D78">
      <w:pPr>
        <w:autoSpaceDE w:val="0"/>
        <w:autoSpaceDN w:val="0"/>
        <w:adjustRightInd w:val="0"/>
        <w:jc w:val="both"/>
        <w:rPr>
          <w:rFonts w:ascii="Verdana" w:hAnsi="Verdana" w:cs="Verdana"/>
          <w:color w:val="1F1F1F"/>
          <w:sz w:val="20"/>
          <w:szCs w:val="20"/>
          <w:lang w:val="en-GB"/>
        </w:rPr>
      </w:pPr>
      <w:proofErr w:type="spellStart"/>
      <w:r>
        <w:rPr>
          <w:rFonts w:ascii="Verdana" w:hAnsi="Verdana" w:cs="Verdana"/>
          <w:color w:val="1F1F1F"/>
          <w:sz w:val="18"/>
          <w:szCs w:val="18"/>
          <w:lang w:val="en-GB"/>
        </w:rPr>
        <w:t>Immutep</w:t>
      </w:r>
      <w:proofErr w:type="spellEnd"/>
      <w:r>
        <w:rPr>
          <w:rFonts w:ascii="Verdana" w:hAnsi="Verdana" w:cs="Verdana"/>
          <w:color w:val="1F1F1F"/>
          <w:sz w:val="18"/>
          <w:szCs w:val="18"/>
          <w:lang w:val="en-GB"/>
        </w:rPr>
        <w:t xml:space="preserve"> is a clinical stage biotechnology company leading the development of LAG-3 related immunotherapy products for the treatment of cancer and autoimmune disease. The Company is dedicated to leveraging its technology and expertise to bring innovative treatment options to market for patients and to maximise value to shareholders. </w:t>
      </w:r>
    </w:p>
    <w:p w:rsidR="00D67D78" w:rsidRDefault="00D67D78" w:rsidP="00D67D78">
      <w:pPr>
        <w:autoSpaceDE w:val="0"/>
        <w:autoSpaceDN w:val="0"/>
        <w:adjustRightInd w:val="0"/>
        <w:jc w:val="both"/>
        <w:rPr>
          <w:rFonts w:ascii="Verdana" w:hAnsi="Verdana" w:cs="Verdana"/>
          <w:color w:val="1F1F1F"/>
          <w:sz w:val="20"/>
          <w:szCs w:val="20"/>
          <w:lang w:val="en-GB"/>
        </w:rPr>
      </w:pPr>
      <w:proofErr w:type="spellStart"/>
      <w:r>
        <w:rPr>
          <w:rFonts w:ascii="Verdana" w:hAnsi="Verdana" w:cs="Verdana"/>
          <w:color w:val="1F1F1F"/>
          <w:sz w:val="18"/>
          <w:szCs w:val="18"/>
          <w:lang w:val="en-GB"/>
        </w:rPr>
        <w:t>Immutep’s</w:t>
      </w:r>
      <w:proofErr w:type="spellEnd"/>
      <w:r>
        <w:rPr>
          <w:rFonts w:ascii="Verdana" w:hAnsi="Verdana" w:cs="Verdana"/>
          <w:color w:val="1F1F1F"/>
          <w:sz w:val="18"/>
          <w:szCs w:val="18"/>
          <w:lang w:val="en-GB"/>
        </w:rPr>
        <w:t xml:space="preserve"> lead product candidate is </w:t>
      </w:r>
      <w:proofErr w:type="spellStart"/>
      <w:r>
        <w:rPr>
          <w:rFonts w:ascii="Verdana" w:hAnsi="Verdana" w:cs="Verdana"/>
          <w:color w:val="1F1F1F"/>
          <w:sz w:val="18"/>
          <w:szCs w:val="18"/>
          <w:lang w:val="en-GB"/>
        </w:rPr>
        <w:t>eftilagimod</w:t>
      </w:r>
      <w:proofErr w:type="spellEnd"/>
      <w:r>
        <w:rPr>
          <w:rFonts w:ascii="Verdana" w:hAnsi="Verdana" w:cs="Verdana"/>
          <w:color w:val="1F1F1F"/>
          <w:sz w:val="18"/>
          <w:szCs w:val="18"/>
          <w:lang w:val="en-GB"/>
        </w:rPr>
        <w:t xml:space="preserve"> alpha (“</w:t>
      </w:r>
      <w:proofErr w:type="spellStart"/>
      <w:r>
        <w:rPr>
          <w:rFonts w:ascii="Verdana" w:hAnsi="Verdana" w:cs="Verdana"/>
          <w:color w:val="1F1F1F"/>
          <w:sz w:val="18"/>
          <w:szCs w:val="18"/>
          <w:lang w:val="en-GB"/>
        </w:rPr>
        <w:t>efti</w:t>
      </w:r>
      <w:proofErr w:type="spellEnd"/>
      <w:r>
        <w:rPr>
          <w:rFonts w:ascii="Verdana" w:hAnsi="Verdana" w:cs="Verdana"/>
          <w:color w:val="1F1F1F"/>
          <w:sz w:val="18"/>
          <w:szCs w:val="18"/>
          <w:lang w:val="en-GB"/>
        </w:rPr>
        <w:t xml:space="preserve">” or “IMP321”), a soluble LAG-3 fusion protein (LAG-3Ig), which is a first-in-class antigen presenting cell (APC) activator being explored in cancer in multiple clinical trials. </w:t>
      </w:r>
      <w:proofErr w:type="spellStart"/>
      <w:r>
        <w:rPr>
          <w:rFonts w:ascii="Verdana" w:hAnsi="Verdana" w:cs="Verdana"/>
          <w:color w:val="1F1F1F"/>
          <w:sz w:val="18"/>
          <w:szCs w:val="18"/>
          <w:lang w:val="en-GB"/>
        </w:rPr>
        <w:t>Immutep</w:t>
      </w:r>
      <w:proofErr w:type="spellEnd"/>
      <w:r>
        <w:rPr>
          <w:rFonts w:ascii="Verdana" w:hAnsi="Verdana" w:cs="Verdana"/>
          <w:color w:val="1F1F1F"/>
          <w:sz w:val="18"/>
          <w:szCs w:val="18"/>
          <w:lang w:val="en-GB"/>
        </w:rPr>
        <w:t xml:space="preserve"> is also developing an agonist of LAG-3 (IMP761) for autoimmune disease. Additional LAG-3 product candidates, including antibodies for immune response modulation, are licensed to and being developed by </w:t>
      </w:r>
      <w:proofErr w:type="spellStart"/>
      <w:r>
        <w:rPr>
          <w:rFonts w:ascii="Verdana" w:hAnsi="Verdana" w:cs="Verdana"/>
          <w:color w:val="1F1F1F"/>
          <w:sz w:val="18"/>
          <w:szCs w:val="18"/>
          <w:lang w:val="en-GB"/>
        </w:rPr>
        <w:t>Immutep’s</w:t>
      </w:r>
      <w:proofErr w:type="spellEnd"/>
      <w:r>
        <w:rPr>
          <w:rFonts w:ascii="Verdana" w:hAnsi="Verdana" w:cs="Verdana"/>
          <w:color w:val="1F1F1F"/>
          <w:sz w:val="18"/>
          <w:szCs w:val="18"/>
          <w:lang w:val="en-GB"/>
        </w:rPr>
        <w:t xml:space="preserve"> large pharmaceutical partners. </w:t>
      </w:r>
    </w:p>
    <w:p w:rsidR="00D67D78" w:rsidRDefault="00D67D78" w:rsidP="00D67D78">
      <w:pPr>
        <w:autoSpaceDE w:val="0"/>
        <w:autoSpaceDN w:val="0"/>
        <w:adjustRightInd w:val="0"/>
        <w:jc w:val="both"/>
        <w:rPr>
          <w:rFonts w:ascii="Verdana" w:hAnsi="Verdana" w:cs="Verdana"/>
          <w:color w:val="1F1F1F"/>
          <w:sz w:val="20"/>
          <w:szCs w:val="20"/>
          <w:lang w:val="en-GB"/>
        </w:rPr>
      </w:pPr>
      <w:proofErr w:type="spellStart"/>
      <w:r>
        <w:rPr>
          <w:rFonts w:ascii="Verdana" w:hAnsi="Verdana" w:cs="Verdana"/>
          <w:color w:val="1F1F1F"/>
          <w:sz w:val="18"/>
          <w:szCs w:val="18"/>
          <w:lang w:val="en-GB"/>
        </w:rPr>
        <w:t>Immutep</w:t>
      </w:r>
      <w:proofErr w:type="spellEnd"/>
      <w:r>
        <w:rPr>
          <w:rFonts w:ascii="Verdana" w:hAnsi="Verdana" w:cs="Verdana"/>
          <w:color w:val="1F1F1F"/>
          <w:sz w:val="18"/>
          <w:szCs w:val="18"/>
          <w:lang w:val="en-GB"/>
        </w:rPr>
        <w:t xml:space="preserve"> is listed on the Australian Securities Exchange (IMM), and on the NASDAQ (IMMP) in the United States. Further information can be found on the Company’s website </w:t>
      </w:r>
      <w:hyperlink r:id="rId8" w:history="1">
        <w:r>
          <w:rPr>
            <w:rFonts w:ascii="Verdana" w:hAnsi="Verdana" w:cs="Verdana"/>
            <w:color w:val="094FD1"/>
            <w:sz w:val="18"/>
            <w:szCs w:val="18"/>
            <w:u w:val="single" w:color="094FD1"/>
            <w:lang w:val="en-GB"/>
          </w:rPr>
          <w:t>www.immutep.com</w:t>
        </w:r>
      </w:hyperlink>
      <w:r>
        <w:rPr>
          <w:rFonts w:ascii="Verdana" w:hAnsi="Verdana" w:cs="Verdana"/>
          <w:color w:val="1F1F1F"/>
          <w:sz w:val="18"/>
          <w:szCs w:val="18"/>
          <w:lang w:val="en-GB"/>
        </w:rPr>
        <w:t>.</w:t>
      </w:r>
    </w:p>
    <w:p w:rsidR="00D67D78" w:rsidRDefault="00D67D78" w:rsidP="00D67D78">
      <w:pPr>
        <w:autoSpaceDE w:val="0"/>
        <w:autoSpaceDN w:val="0"/>
        <w:adjustRightInd w:val="0"/>
        <w:jc w:val="both"/>
        <w:rPr>
          <w:rFonts w:ascii="Verdana" w:hAnsi="Verdana" w:cs="Verdana"/>
          <w:color w:val="1F1F1F"/>
          <w:sz w:val="20"/>
          <w:szCs w:val="20"/>
          <w:lang w:val="en-GB"/>
        </w:rPr>
      </w:pPr>
    </w:p>
    <w:p w:rsidR="009E310A" w:rsidRDefault="00D67D78" w:rsidP="00D67D78">
      <w:r>
        <w:rPr>
          <w:rFonts w:ascii="Verdana" w:hAnsi="Verdana" w:cs="Verdana"/>
          <w:color w:val="1F1F1F"/>
          <w:sz w:val="18"/>
          <w:szCs w:val="18"/>
          <w:lang w:val="en-GB"/>
        </w:rPr>
        <w:t xml:space="preserve">This announcement was authorised for release by the Board of </w:t>
      </w:r>
      <w:proofErr w:type="spellStart"/>
      <w:r>
        <w:rPr>
          <w:rFonts w:ascii="Verdana" w:hAnsi="Verdana" w:cs="Verdana"/>
          <w:color w:val="1F1F1F"/>
          <w:sz w:val="18"/>
          <w:szCs w:val="18"/>
          <w:lang w:val="en-GB"/>
        </w:rPr>
        <w:t>Immutep</w:t>
      </w:r>
      <w:proofErr w:type="spellEnd"/>
      <w:r>
        <w:rPr>
          <w:rFonts w:ascii="Verdana" w:hAnsi="Verdana" w:cs="Verdana"/>
          <w:color w:val="1F1F1F"/>
          <w:sz w:val="18"/>
          <w:szCs w:val="18"/>
          <w:lang w:val="en-GB"/>
        </w:rPr>
        <w:t xml:space="preserve"> Limited.</w:t>
      </w:r>
    </w:p>
    <w:sectPr w:rsidR="009E310A" w:rsidSect="007944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07944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D78"/>
    <w:rsid w:val="003C36A1"/>
    <w:rsid w:val="0079447D"/>
    <w:rsid w:val="009E310A"/>
    <w:rsid w:val="00C10CFE"/>
    <w:rsid w:val="00D6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ECAE9E"/>
  <w15:chartTrackingRefBased/>
  <w15:docId w15:val="{B77BD9ED-6FBE-AB4F-8AB9-22500BC3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agilitypr.delivery/ls/click?upn=UbtWP9mxrAkz4-2Bt4ix9ULJuDfthI0QJ73N6TasM6YeuCARzrlt-2B-2FJm62tAxMxpmqwEhH_znnZXbWgCmE6yyN6uT5fSc4ButwtT0xdWiNHb-2B0VwM8HtF55HA6-2FW4jtQLZIHeIwySlA7p66Ret-2BKrINhFbOjV-2F7deHMOwRV2ZWjDQ3-2B7oMiywCk5rlmCsw4MeQkvzn83NvLLcENNqT-2B-2BrJvOBBcvgQnHlPQE4yjmVjEDP5ek8LlBCalPe9-2F5Gw97mCCmQXTLvDuA1uX5voo-2FIce3Z75M8kgt9-2Fm4wsTScUs-2BdfWr-2BCiBo-2F81JhX8mpfyCKxxXb5sBRjFN7nuMsPCnOYrVkv7-2FGBC5Ztwal8w8fqb3w5TgLgXCne6y0yVvhsII-2FxBwq5wnab6UZ6a0Er67mrp2tr7Z1V7dIP2kBxQoW5eo6qGoZa1ZpviTgdbT9Vvn3YhjBZ-2F0oGosOIhQW2mdBZHkVFplxcIxpFWXhxsM-2BB7w8n-2Bk5rm2mcAaligWNiJlTUhZfTzGRUzLDoRggsIiHrhGKzjQ-3D-3D" TargetMode="External"/><Relationship Id="rId3" Type="http://schemas.openxmlformats.org/officeDocument/2006/relationships/settings" Target="settings.xml"/><Relationship Id="rId7" Type="http://schemas.openxmlformats.org/officeDocument/2006/relationships/hyperlink" Target="https://click.agilitypr.delivery/ls/click?upn=UbtWP9mxrAkz4-2Bt4ix9ULJuDfthI0QJ73N6TasM6YeuCARzrlt-2B-2FJm62tAxMxpmq4_8i_znnZXbWgCmE6yyN6uT5fSc4ButwtT0xdWiNHb-2B0VwM8HtF55HA6-2FW4jtQLZIHeIwySlA7p66Ret-2BKrINhFbOjV-2F7deHMOwRV2ZWjDQ3-2B7oMiywCk5rlmCsw4MeQkvzn83NvLLcENNqT-2B-2BrJvOBBcvgQnHlPQE4yjmVjEDP5ek8LlBCalPe9-2F5Gw97mCCmQXTLvDuA1uX5voo-2FIce3Z75M8kgt9-2Fm4wsTScUs-2BdfWr-2BCiBo-2F81JhX8mpfyCKxxXb5sBRjFN7nuMsPCnOYrVkv71HW-2BBckauw1PTMqRROFgnR9sQ9XYTmrZIfnqTe3IPjt-2Fv3CQ-2F-2FuniPabNbXPB-2BENeWuQz0HufxJhN5tcxmaBbJ9Xtn2OIbB7HW1SVUS4nV-2B0IZW3GHpKh5NUSjexJ2KrTZhW5ynnl07GF6Kio3ZL-2BDUOvQ4hDswi8r-2FAPbQpz30cmUddMYeqUwvNYZcrl8NTg-3D-3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mutep@ibcomms.agency" TargetMode="External"/><Relationship Id="rId5" Type="http://schemas.openxmlformats.org/officeDocument/2006/relationships/hyperlink" Target="tel:+44%20(0)20%208943468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1015</Words>
  <Characters>5790</Characters>
  <Application>Microsoft Office Word</Application>
  <DocSecurity>0</DocSecurity>
  <Lines>48</Lines>
  <Paragraphs>13</Paragraphs>
  <ScaleCrop>false</ScaleCrop>
  <Company/>
  <LinksUpToDate>false</LinksUpToDate>
  <CharactersWithSpaces>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2022-10-11T12:25:00Z</dcterms:created>
  <dcterms:modified xsi:type="dcterms:W3CDTF">2022-10-11T12:26:00Z</dcterms:modified>
</cp:coreProperties>
</file>