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67d9"/>
        </w:rPr>
      </w:pP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"mailto:team@ibcomms.agency"</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team@ibcomms.agency</w:t>
      </w:r>
      <w:r>
        <w:rPr>
          <w:rFonts w:ascii="Verdana" w:cs="Verdana" w:hAnsi="Verdana" w:eastAsia="Verdana"/>
          <w:sz w:val="18"/>
          <w:szCs w:val="18"/>
          <w:u w:color="0067d9"/>
        </w:rPr>
        <w:fldChar w:fldCharType="end" w:fldLock="0"/>
      </w:r>
    </w:p>
    <w:p>
      <w:pPr>
        <w:pStyle w:val="Table Style 2"/>
        <w:suppressAutoHyphens w:val="1"/>
        <w:jc w:val="right"/>
        <w:rPr>
          <w:rFonts w:ascii="Verdana" w:cs="Verdana" w:hAnsi="Verdana" w:eastAsia="Verdana"/>
          <w:sz w:val="18"/>
          <w:szCs w:val="18"/>
          <w:u w:color="0067d9"/>
        </w:rPr>
      </w:pP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spacing w:after="266"/>
        <w:jc w:val="both"/>
        <w:rPr>
          <w:rFonts w:ascii="Verdana" w:cs="Verdana" w:hAnsi="Verdana" w:eastAsia="Verdana"/>
          <w:b w:val="0"/>
          <w:bCs w:val="0"/>
          <w:sz w:val="18"/>
          <w:szCs w:val="18"/>
        </w:rPr>
      </w:pPr>
      <w:r>
        <w:rPr>
          <w:rFonts w:ascii="Verdana" w:hAnsi="Verdana"/>
          <w:b w:val="1"/>
          <w:bCs w:val="1"/>
          <w:sz w:val="18"/>
          <w:szCs w:val="18"/>
          <w:rtl w:val="0"/>
          <w:lang w:val="en-US"/>
        </w:rPr>
        <w:t>IBTV and AABB Partner to Spotlight the Future of Blood and Biotherapies at 2025 Annual Meeting</w:t>
      </w:r>
      <w:r>
        <w:rPr>
          <w:rFonts w:ascii="Verdana" w:hAnsi="Verdana" w:hint="default"/>
          <w:b w:val="0"/>
          <w:bCs w:val="0"/>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b w:val="1"/>
          <w:bCs w:val="1"/>
          <w:sz w:val="18"/>
          <w:szCs w:val="18"/>
          <w:rtl w:val="0"/>
          <w:lang w:val="en-US"/>
        </w:rPr>
        <w:t>Wyoming, US, 24 Oct 2025</w:t>
      </w:r>
      <w:r>
        <w:rPr>
          <w:rFonts w:ascii="Verdana" w:hAnsi="Verdana" w:hint="default"/>
          <w:sz w:val="18"/>
          <w:szCs w:val="18"/>
          <w:rtl w:val="0"/>
          <w:lang w:val="ru-RU"/>
        </w:rPr>
        <w:t xml:space="preserve"> —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"https://tracking.vuelio.co.uk/tracking/click?d=CwxfLh8FGDayEn9_PDJ7slbBJ7XZzpr0gb4UIJ7s-LzG3XXol-ZdHml8NDPeEuZJNo5ADXvP9NEwql4c2LeGj1IFylxdsP8zPV9mEUAhC65G5CK6uiU-tAQ8Ab3WDM_pr4Np2MvLQ4j68EY9dO0a58I1"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da-DK"/>
        </w:rPr>
        <w:t>IBTV</w:t>
      </w:r>
      <w:r>
        <w:rPr>
          <w:rFonts w:ascii="Verdana" w:cs="Verdana" w:hAnsi="Verdana" w:eastAsia="Verdana"/>
          <w:sz w:val="18"/>
          <w:szCs w:val="18"/>
        </w:rPr>
        <w:fldChar w:fldCharType="end" w:fldLock="0"/>
      </w:r>
      <w:r>
        <w:rPr>
          <w:rFonts w:ascii="Verdana" w:hAnsi="Verdana"/>
          <w:sz w:val="18"/>
          <w:szCs w:val="18"/>
          <w:rtl w:val="0"/>
          <w:lang w:val="en-US"/>
        </w:rPr>
        <w:t>, the independent broadcast division of IB Communications, is proud to announce its partnership with AABB to deliver video coverage and creative media production at the 2025 AABB Annual Meeting. This collaboration will bring the meeting</w:t>
      </w:r>
      <w:r>
        <w:rPr>
          <w:rFonts w:ascii="Verdana" w:hAnsi="Verdana" w:hint="default"/>
          <w:sz w:val="18"/>
          <w:szCs w:val="18"/>
          <w:rtl w:val="1"/>
        </w:rPr>
        <w:t>’</w:t>
      </w:r>
      <w:r>
        <w:rPr>
          <w:rFonts w:ascii="Verdana" w:hAnsi="Verdana"/>
          <w:sz w:val="18"/>
          <w:szCs w:val="18"/>
          <w:rtl w:val="0"/>
          <w:lang w:val="en-US"/>
        </w:rPr>
        <w:t>s most compelling conversations and innovations to life - capturing not just what happens on stage, but the ideas that ripple far beyond it.</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From the general session featuring </w:t>
      </w:r>
      <w:r>
        <w:rPr>
          <w:rStyle w:val="None"/>
          <w:rFonts w:ascii="Verdana" w:hAnsi="Verdana"/>
          <w:b w:val="1"/>
          <w:bCs w:val="1"/>
          <w:sz w:val="18"/>
          <w:szCs w:val="18"/>
          <w:rtl w:val="0"/>
          <w:lang w:val="en-US"/>
        </w:rPr>
        <w:t>Tom Whitehead</w:t>
      </w:r>
      <w:r>
        <w:rPr>
          <w:rFonts w:ascii="Verdana" w:hAnsi="Verdana"/>
          <w:sz w:val="18"/>
          <w:szCs w:val="18"/>
          <w:rtl w:val="0"/>
          <w:lang w:val="en-US"/>
        </w:rPr>
        <w:t xml:space="preserve"> of the Emily Whitehead Foundation - whose family</w:t>
      </w:r>
      <w:r>
        <w:rPr>
          <w:rFonts w:ascii="Verdana" w:hAnsi="Verdana" w:hint="default"/>
          <w:sz w:val="18"/>
          <w:szCs w:val="18"/>
          <w:rtl w:val="1"/>
        </w:rPr>
        <w:t>’</w:t>
      </w:r>
      <w:r>
        <w:rPr>
          <w:rFonts w:ascii="Verdana" w:hAnsi="Verdana"/>
          <w:sz w:val="18"/>
          <w:szCs w:val="18"/>
          <w:rtl w:val="0"/>
          <w:lang w:val="en-US"/>
        </w:rPr>
        <w:t>s journey was an integral part of advancing the CAR-T revolution - to dynamic panel discussions on custom-fit care and data-driven therapy delivery, IBTV will be on the ground to document the voices shaping the future of blood and biotherapies.</w:t>
      </w:r>
      <w:r>
        <w:rPr>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Content Highlights</w:t>
      </w:r>
      <w:r>
        <w:rPr>
          <w:rStyle w:val="None"/>
          <w:rFonts w:ascii="Verdana" w:hAnsi="Verdana" w:hint="default"/>
          <w:b w:val="0"/>
          <w:bCs w:val="0"/>
          <w:sz w:val="18"/>
          <w:szCs w:val="18"/>
          <w:rtl w:val="0"/>
        </w:rPr>
        <w:t> </w:t>
      </w:r>
    </w:p>
    <w:p>
      <w:pPr>
        <w:pStyle w:val="Table Style 2"/>
        <w:numPr>
          <w:ilvl w:val="0"/>
          <w:numId w:val="2"/>
        </w:numPr>
        <w:suppressAutoHyphens w:val="1"/>
        <w:jc w:val="both"/>
        <w:rPr>
          <w:rFonts w:ascii="Verdana" w:hAnsi="Verdana"/>
          <w:sz w:val="18"/>
          <w:szCs w:val="18"/>
          <w:lang w:val="en-US"/>
        </w:rPr>
      </w:pPr>
      <w:r>
        <w:rPr>
          <w:rStyle w:val="None"/>
          <w:rFonts w:ascii="Verdana" w:hAnsi="Verdana"/>
          <w:b w:val="1"/>
          <w:bCs w:val="1"/>
          <w:sz w:val="18"/>
          <w:szCs w:val="18"/>
          <w:rtl w:val="0"/>
          <w:lang w:val="en-US"/>
        </w:rPr>
        <w:t>Making It Work: Real Examples of Custom-Fit Care in Biotherapy</w:t>
      </w:r>
      <w:r>
        <w:rPr>
          <w:rFonts w:ascii="Verdana" w:hAnsi="Verdana" w:hint="default"/>
          <w:sz w:val="18"/>
          <w:szCs w:val="18"/>
          <w:rtl w:val="0"/>
        </w:rPr>
        <w:t xml:space="preserve">  </w:t>
      </w:r>
      <w:r>
        <w:rPr>
          <w:rStyle w:val="None"/>
          <w:rFonts w:ascii="Verdana" w:hAnsi="Verdana"/>
          <w:i w:val="1"/>
          <w:iCs w:val="1"/>
          <w:sz w:val="18"/>
          <w:szCs w:val="18"/>
          <w:rtl w:val="0"/>
          <w:lang w:val="en-US"/>
        </w:rPr>
        <w:t xml:space="preserve">Monday, 27 Oct </w:t>
      </w:r>
      <w:r>
        <w:rPr>
          <w:rStyle w:val="None"/>
          <w:rFonts w:ascii="Verdana" w:hAnsi="Verdana" w:hint="default"/>
          <w:i w:val="1"/>
          <w:iCs w:val="1"/>
          <w:sz w:val="18"/>
          <w:szCs w:val="18"/>
          <w:rtl w:val="0"/>
        </w:rPr>
        <w:t xml:space="preserve">– </w:t>
      </w:r>
      <w:r>
        <w:rPr>
          <w:rStyle w:val="None"/>
          <w:rFonts w:ascii="Verdana" w:hAnsi="Verdana"/>
          <w:i w:val="1"/>
          <w:iCs w:val="1"/>
          <w:sz w:val="18"/>
          <w:szCs w:val="18"/>
          <w:rtl w:val="0"/>
          <w:lang w:val="en-US"/>
        </w:rPr>
        <w:t>9:30am, Biotherapies Pavilion</w:t>
      </w:r>
      <w:r>
        <w:rPr>
          <w:rFonts w:ascii="Verdana" w:hAnsi="Verdana"/>
          <w:sz w:val="18"/>
          <w:szCs w:val="18"/>
          <w:rtl w:val="0"/>
          <w:lang w:val="en-US"/>
        </w:rPr>
        <w:t xml:space="preserve"> Hosted by </w:t>
      </w:r>
      <w:r>
        <w:rPr>
          <w:rStyle w:val="None"/>
          <w:rFonts w:ascii="Verdana" w:hAnsi="Verdana"/>
          <w:b w:val="1"/>
          <w:bCs w:val="1"/>
          <w:sz w:val="18"/>
          <w:szCs w:val="18"/>
          <w:rtl w:val="0"/>
          <w:lang w:val="de-DE"/>
        </w:rPr>
        <w:t>Kate Fry</w:t>
      </w:r>
      <w:r>
        <w:rPr>
          <w:rFonts w:ascii="Verdana" w:hAnsi="Verdana"/>
          <w:sz w:val="18"/>
          <w:szCs w:val="18"/>
          <w:rtl w:val="0"/>
          <w:lang w:val="it-IT"/>
        </w:rPr>
        <w:t xml:space="preserve"> (America</w:t>
      </w:r>
      <w:r>
        <w:rPr>
          <w:rFonts w:ascii="Verdana" w:hAnsi="Verdana" w:hint="default"/>
          <w:sz w:val="18"/>
          <w:szCs w:val="18"/>
          <w:rtl w:val="1"/>
        </w:rPr>
        <w:t>’</w:t>
      </w:r>
      <w:r>
        <w:rPr>
          <w:rFonts w:ascii="Verdana" w:hAnsi="Verdana"/>
          <w:sz w:val="18"/>
          <w:szCs w:val="18"/>
          <w:rtl w:val="0"/>
          <w:lang w:val="en-US"/>
        </w:rPr>
        <w:t xml:space="preserve">s Blood Centers), this panel brings together </w:t>
      </w:r>
      <w:r>
        <w:rPr>
          <w:rStyle w:val="None"/>
          <w:rFonts w:ascii="Verdana" w:hAnsi="Verdana"/>
          <w:b w:val="1"/>
          <w:bCs w:val="1"/>
          <w:sz w:val="18"/>
          <w:szCs w:val="18"/>
          <w:rtl w:val="0"/>
        </w:rPr>
        <w:t>Becky Cap</w:t>
      </w:r>
      <w:r>
        <w:rPr>
          <w:rFonts w:ascii="Verdana" w:hAnsi="Verdana"/>
          <w:sz w:val="18"/>
          <w:szCs w:val="18"/>
          <w:rtl w:val="0"/>
        </w:rPr>
        <w:t xml:space="preserve"> (Vitalant), </w:t>
      </w:r>
      <w:r>
        <w:rPr>
          <w:rStyle w:val="None"/>
          <w:rFonts w:ascii="Verdana" w:hAnsi="Verdana"/>
          <w:b w:val="1"/>
          <w:bCs w:val="1"/>
          <w:sz w:val="18"/>
          <w:szCs w:val="18"/>
          <w:rtl w:val="0"/>
          <w:lang w:val="en-US"/>
        </w:rPr>
        <w:t>Scott Grady</w:t>
      </w:r>
      <w:r>
        <w:rPr>
          <w:rFonts w:ascii="Verdana" w:hAnsi="Verdana"/>
          <w:sz w:val="18"/>
          <w:szCs w:val="18"/>
          <w:rtl w:val="0"/>
          <w:lang w:val="de-DE"/>
        </w:rPr>
        <w:t xml:space="preserve"> (Versiti), </w:t>
      </w:r>
      <w:r>
        <w:rPr>
          <w:rStyle w:val="None"/>
          <w:rFonts w:ascii="Verdana" w:hAnsi="Verdana"/>
          <w:b w:val="1"/>
          <w:bCs w:val="1"/>
          <w:sz w:val="18"/>
          <w:szCs w:val="18"/>
          <w:rtl w:val="0"/>
          <w:lang w:val="de-DE"/>
        </w:rPr>
        <w:t>Trevor Smith</w:t>
      </w:r>
      <w:r>
        <w:rPr>
          <w:rFonts w:ascii="Verdana" w:hAnsi="Verdana"/>
          <w:sz w:val="18"/>
          <w:szCs w:val="18"/>
          <w:rtl w:val="0"/>
          <w:lang w:val="en-US"/>
        </w:rPr>
        <w:t xml:space="preserve"> (Terumo BCT), and </w:t>
      </w:r>
      <w:r>
        <w:rPr>
          <w:rStyle w:val="None"/>
          <w:rFonts w:ascii="Verdana" w:hAnsi="Verdana"/>
          <w:b w:val="1"/>
          <w:bCs w:val="1"/>
          <w:sz w:val="18"/>
          <w:szCs w:val="18"/>
          <w:rtl w:val="0"/>
          <w:lang w:val="en-US"/>
        </w:rPr>
        <w:t>Heather Munoz</w:t>
      </w:r>
      <w:r>
        <w:rPr>
          <w:rFonts w:ascii="Verdana" w:hAnsi="Verdana"/>
          <w:sz w:val="18"/>
          <w:szCs w:val="18"/>
          <w:rtl w:val="0"/>
          <w:lang w:val="en-US"/>
        </w:rPr>
        <w:t xml:space="preserve"> (BioBridge Global) to explore how organizations are creatively adapting biotherapy delivery to meet diverse patient needs. Expect real-world case studies, operational ingenuity, and candid insights into what </w:t>
      </w:r>
      <w:r>
        <w:rPr>
          <w:rFonts w:ascii="Verdana" w:hAnsi="Verdana" w:hint="default"/>
          <w:sz w:val="18"/>
          <w:szCs w:val="18"/>
          <w:rtl w:val="1"/>
          <w:lang w:val="ar-SA" w:bidi="ar-SA"/>
        </w:rPr>
        <w:t>“</w:t>
      </w:r>
      <w:r>
        <w:rPr>
          <w:rFonts w:ascii="Verdana" w:hAnsi="Verdana"/>
          <w:sz w:val="18"/>
          <w:szCs w:val="18"/>
          <w:rtl w:val="0"/>
          <w:lang w:val="en-US"/>
        </w:rPr>
        <w:t>making it work</w:t>
      </w:r>
      <w:r>
        <w:rPr>
          <w:rFonts w:ascii="Verdana" w:hAnsi="Verdana" w:hint="default"/>
          <w:sz w:val="18"/>
          <w:szCs w:val="18"/>
          <w:rtl w:val="0"/>
        </w:rPr>
        <w:t xml:space="preserve">” </w:t>
      </w:r>
      <w:r>
        <w:rPr>
          <w:rFonts w:ascii="Verdana" w:hAnsi="Verdana"/>
          <w:sz w:val="18"/>
          <w:szCs w:val="18"/>
          <w:rtl w:val="0"/>
          <w:lang w:val="en-US"/>
        </w:rPr>
        <w:t>really looks like.</w:t>
      </w:r>
      <w:r>
        <w:rPr>
          <w:rFonts w:ascii="Verdana" w:hAnsi="Verdana" w:hint="default"/>
          <w:sz w:val="18"/>
          <w:szCs w:val="18"/>
          <w:rtl w:val="0"/>
        </w:rPr>
        <w:t> </w:t>
      </w:r>
    </w:p>
    <w:p>
      <w:pPr>
        <w:pStyle w:val="Table Style 2"/>
        <w:numPr>
          <w:ilvl w:val="0"/>
          <w:numId w:val="2"/>
        </w:numPr>
        <w:suppressAutoHyphens w:val="1"/>
        <w:jc w:val="both"/>
        <w:rPr>
          <w:rFonts w:ascii="Verdana" w:hAnsi="Verdana"/>
          <w:sz w:val="18"/>
          <w:szCs w:val="18"/>
          <w:lang w:val="en-US"/>
        </w:rPr>
      </w:pPr>
      <w:r>
        <w:rPr>
          <w:rStyle w:val="None"/>
          <w:rFonts w:ascii="Verdana" w:hAnsi="Verdana"/>
          <w:b w:val="1"/>
          <w:bCs w:val="1"/>
          <w:sz w:val="18"/>
          <w:szCs w:val="18"/>
          <w:rtl w:val="0"/>
          <w:lang w:val="en-US"/>
        </w:rPr>
        <w:t>Leveraging Data Sharing to Enhance Patient Access and Therapy Delivery</w:t>
      </w:r>
      <w:r>
        <w:rPr>
          <w:rFonts w:ascii="Verdana" w:hAnsi="Verdana" w:hint="default"/>
          <w:sz w:val="18"/>
          <w:szCs w:val="18"/>
          <w:rtl w:val="0"/>
        </w:rPr>
        <w:t xml:space="preserve">  </w:t>
      </w:r>
      <w:r>
        <w:rPr>
          <w:rStyle w:val="None"/>
          <w:rFonts w:ascii="Verdana" w:hAnsi="Verdana"/>
          <w:i w:val="1"/>
          <w:iCs w:val="1"/>
          <w:sz w:val="18"/>
          <w:szCs w:val="18"/>
          <w:rtl w:val="0"/>
          <w:lang w:val="en-US"/>
        </w:rPr>
        <w:t xml:space="preserve">Sunday, 26 Oct </w:t>
      </w:r>
      <w:r>
        <w:rPr>
          <w:rStyle w:val="None"/>
          <w:rFonts w:ascii="Verdana" w:hAnsi="Verdana" w:hint="default"/>
          <w:i w:val="1"/>
          <w:iCs w:val="1"/>
          <w:sz w:val="18"/>
          <w:szCs w:val="18"/>
          <w:rtl w:val="0"/>
        </w:rPr>
        <w:t xml:space="preserve">– </w:t>
      </w:r>
      <w:r>
        <w:rPr>
          <w:rStyle w:val="None"/>
          <w:rFonts w:ascii="Verdana" w:hAnsi="Verdana"/>
          <w:i w:val="1"/>
          <w:iCs w:val="1"/>
          <w:sz w:val="18"/>
          <w:szCs w:val="18"/>
          <w:rtl w:val="0"/>
          <w:lang w:val="en-US"/>
        </w:rPr>
        <w:t>Roundtable Discussion</w:t>
      </w:r>
      <w:r>
        <w:rPr>
          <w:rFonts w:ascii="Verdana" w:hAnsi="Verdana"/>
          <w:sz w:val="18"/>
          <w:szCs w:val="18"/>
          <w:rtl w:val="0"/>
          <w:lang w:val="en-US"/>
        </w:rPr>
        <w:t xml:space="preserve"> A timely conversation on the infrastructure behind innovation. </w:t>
      </w:r>
      <w:r>
        <w:rPr>
          <w:rStyle w:val="None"/>
          <w:rFonts w:ascii="Verdana" w:hAnsi="Verdana"/>
          <w:b w:val="1"/>
          <w:bCs w:val="1"/>
          <w:sz w:val="18"/>
          <w:szCs w:val="18"/>
          <w:rtl w:val="0"/>
        </w:rPr>
        <w:t>Chetan Makam</w:t>
      </w:r>
      <w:r>
        <w:rPr>
          <w:rFonts w:ascii="Verdana" w:hAnsi="Verdana"/>
          <w:sz w:val="18"/>
          <w:szCs w:val="18"/>
          <w:rtl w:val="0"/>
          <w:lang w:val="pt-PT"/>
        </w:rPr>
        <w:t xml:space="preserve"> (Terumo BCT), </w:t>
      </w:r>
      <w:r>
        <w:rPr>
          <w:rStyle w:val="None"/>
          <w:rFonts w:ascii="Verdana" w:hAnsi="Verdana"/>
          <w:b w:val="1"/>
          <w:bCs w:val="1"/>
          <w:sz w:val="18"/>
          <w:szCs w:val="18"/>
          <w:rtl w:val="0"/>
        </w:rPr>
        <w:t>Becky Cap</w:t>
      </w:r>
      <w:r>
        <w:rPr>
          <w:rFonts w:ascii="Verdana" w:hAnsi="Verdana"/>
          <w:sz w:val="18"/>
          <w:szCs w:val="18"/>
          <w:rtl w:val="0"/>
        </w:rPr>
        <w:t xml:space="preserve"> (Vitalant), </w:t>
      </w:r>
      <w:r>
        <w:rPr>
          <w:rStyle w:val="None"/>
          <w:rFonts w:ascii="Verdana" w:hAnsi="Verdana"/>
          <w:b w:val="1"/>
          <w:bCs w:val="1"/>
          <w:sz w:val="18"/>
          <w:szCs w:val="18"/>
          <w:rtl w:val="0"/>
          <w:lang w:val="en-US"/>
        </w:rPr>
        <w:t>Jonathan Wofford</w:t>
      </w:r>
      <w:r>
        <w:rPr>
          <w:rFonts w:ascii="Verdana" w:hAnsi="Verdana"/>
          <w:sz w:val="18"/>
          <w:szCs w:val="18"/>
          <w:rtl w:val="0"/>
          <w:lang w:val="en-US"/>
        </w:rPr>
        <w:t xml:space="preserve"> (Title 21), and </w:t>
      </w:r>
      <w:r>
        <w:rPr>
          <w:rStyle w:val="None"/>
          <w:rFonts w:ascii="Verdana" w:hAnsi="Verdana"/>
          <w:b w:val="1"/>
          <w:bCs w:val="1"/>
          <w:sz w:val="18"/>
          <w:szCs w:val="18"/>
          <w:rtl w:val="0"/>
          <w:lang w:val="en-US"/>
        </w:rPr>
        <w:t>Jeff Wren</w:t>
      </w:r>
      <w:r>
        <w:rPr>
          <w:rFonts w:ascii="Verdana" w:hAnsi="Verdana"/>
          <w:sz w:val="18"/>
          <w:szCs w:val="18"/>
          <w:rtl w:val="0"/>
          <w:lang w:val="en-US"/>
        </w:rPr>
        <w:t xml:space="preserve"> (AABB) will unpack how data collaboration is unlocking new efficiencies in clinical workflows and expanding access to advanced therapies.</w:t>
      </w:r>
      <w:r>
        <w:rPr>
          <w:rFonts w:ascii="Verdana" w:hAnsi="Verdana" w:hint="default"/>
          <w:sz w:val="18"/>
          <w:szCs w:val="18"/>
          <w:rtl w:val="0"/>
        </w:rPr>
        <w:t> </w:t>
      </w:r>
    </w:p>
    <w:p>
      <w:pPr>
        <w:pStyle w:val="Table Style 2"/>
        <w:numPr>
          <w:ilvl w:val="0"/>
          <w:numId w:val="2"/>
        </w:numPr>
        <w:suppressAutoHyphens w:val="1"/>
        <w:jc w:val="both"/>
        <w:rPr>
          <w:rFonts w:ascii="Verdana" w:hAnsi="Verdana"/>
          <w:sz w:val="18"/>
          <w:szCs w:val="18"/>
          <w:lang w:val="en-US"/>
        </w:rPr>
      </w:pPr>
      <w:r>
        <w:rPr>
          <w:rStyle w:val="None"/>
          <w:rFonts w:ascii="Verdana" w:hAnsi="Verdana"/>
          <w:b w:val="1"/>
          <w:bCs w:val="1"/>
          <w:sz w:val="18"/>
          <w:szCs w:val="18"/>
          <w:rtl w:val="0"/>
          <w:lang w:val="en-US"/>
        </w:rPr>
        <w:t xml:space="preserve">Beyond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None"/>
          <w:rFonts w:ascii="Verdana" w:hAnsi="Verdana"/>
          <w:b w:val="1"/>
          <w:bCs w:val="1"/>
          <w:sz w:val="18"/>
          <w:szCs w:val="18"/>
          <w:rtl w:val="0"/>
          <w:lang w:val="en-US"/>
        </w:rPr>
        <w:t>the Dish: Unlocking the Potential of Organoids</w:t>
      </w:r>
      <w:r>
        <w:rPr>
          <w:rFonts w:ascii="Verdana" w:hAnsi="Verdana" w:hint="default"/>
          <w:sz w:val="18"/>
          <w:szCs w:val="18"/>
          <w:rtl w:val="0"/>
        </w:rPr>
        <w:t> </w:t>
      </w:r>
      <w:r>
        <w:rPr>
          <w:rFonts w:ascii="Verdana" w:hAnsi="Verdana"/>
          <w:sz w:val="18"/>
          <w:szCs w:val="18"/>
          <w:rtl w:val="0"/>
          <w:lang w:val="en-US"/>
        </w:rPr>
        <w:t>Monday, 27</w:t>
      </w:r>
      <w:r>
        <w:rPr>
          <w:rStyle w:val="None"/>
          <w:rFonts w:ascii="Verdana" w:hAnsi="Verdana"/>
          <w:sz w:val="18"/>
          <w:szCs w:val="18"/>
          <w:vertAlign w:val="superscript"/>
          <w:rtl w:val="0"/>
          <w:lang w:val="en-US"/>
        </w:rPr>
        <w:t>th</w:t>
      </w:r>
      <w:r>
        <w:rPr>
          <w:rFonts w:ascii="Verdana" w:hAnsi="Verdana"/>
          <w:sz w:val="18"/>
          <w:szCs w:val="18"/>
          <w:rtl w:val="0"/>
          <w:lang w:val="en-US"/>
        </w:rPr>
        <w:t xml:space="preserve"> Oct </w:t>
      </w:r>
      <w:r>
        <w:rPr>
          <w:rFonts w:ascii="Verdana" w:hAnsi="Verdana" w:hint="default"/>
          <w:sz w:val="18"/>
          <w:szCs w:val="18"/>
          <w:rtl w:val="0"/>
        </w:rPr>
        <w:t xml:space="preserve">– </w:t>
      </w:r>
      <w:r>
        <w:rPr>
          <w:rFonts w:ascii="Verdana" w:hAnsi="Verdana"/>
          <w:sz w:val="18"/>
          <w:szCs w:val="18"/>
          <w:rtl w:val="0"/>
          <w:lang w:val="en-US"/>
        </w:rPr>
        <w:t xml:space="preserve">2.30pm, Biotherapies Pavillion. With speakers from </w:t>
      </w:r>
      <w:r>
        <w:rPr>
          <w:rStyle w:val="None"/>
          <w:rFonts w:ascii="Verdana" w:hAnsi="Verdana"/>
          <w:b w:val="1"/>
          <w:bCs w:val="1"/>
          <w:sz w:val="18"/>
          <w:szCs w:val="18"/>
          <w:rtl w:val="0"/>
        </w:rPr>
        <w:t>Pluristyx</w:t>
      </w:r>
      <w:r>
        <w:rPr>
          <w:rFonts w:ascii="Verdana" w:hAnsi="Verdana"/>
          <w:sz w:val="18"/>
          <w:szCs w:val="18"/>
          <w:rtl w:val="0"/>
          <w:lang w:val="en-US"/>
        </w:rPr>
        <w:t xml:space="preserve"> and </w:t>
      </w:r>
      <w:r>
        <w:rPr>
          <w:rStyle w:val="None"/>
          <w:rFonts w:ascii="Verdana" w:hAnsi="Verdana"/>
          <w:b w:val="1"/>
          <w:bCs w:val="1"/>
          <w:sz w:val="18"/>
          <w:szCs w:val="18"/>
          <w:rtl w:val="0"/>
          <w:lang w:val="en-US"/>
        </w:rPr>
        <w:t>BioLife Solutions</w:t>
      </w:r>
      <w:r>
        <w:rPr>
          <w:rFonts w:ascii="Verdana" w:hAnsi="Verdana"/>
          <w:sz w:val="18"/>
          <w:szCs w:val="18"/>
          <w:rtl w:val="0"/>
          <w:lang w:val="en-US"/>
        </w:rPr>
        <w:t>, this session dives into the frontier of organoid science, where miniature, lab-grown tissues are reshaping drug development, disease modeling, and regenerative medicine. A must-watch for anyone tracking the next wave of cellular innovation.</w:t>
      </w:r>
      <w:r>
        <w:rPr>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New Formats to Amplify the Conversation</w:t>
      </w:r>
      <w:r>
        <w:rPr>
          <w:rStyle w:val="None"/>
          <w:rFonts w:ascii="Verdana" w:hAnsi="Verdana" w:hint="default"/>
          <w:b w:val="0"/>
          <w:bCs w:val="0"/>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IBTV will debut several refreshed content formats designed to inform and inspire:</w:t>
      </w:r>
      <w:r>
        <w:rPr>
          <w:rFonts w:ascii="Verdana" w:hAnsi="Verdana" w:hint="default"/>
          <w:sz w:val="18"/>
          <w:szCs w:val="18"/>
          <w:rtl w:val="0"/>
        </w:rPr>
        <w:t> </w:t>
      </w:r>
    </w:p>
    <w:p>
      <w:pPr>
        <w:pStyle w:val="Table Style 2"/>
        <w:numPr>
          <w:ilvl w:val="0"/>
          <w:numId w:val="2"/>
        </w:numPr>
        <w:suppressAutoHyphens w:val="1"/>
        <w:jc w:val="both"/>
        <w:rPr>
          <w:rFonts w:ascii="Verdana" w:hAnsi="Verdana" w:hint="default"/>
          <w:sz w:val="18"/>
          <w:szCs w:val="18"/>
        </w:rPr>
      </w:pPr>
      <w:r>
        <w:rPr>
          <w:rStyle w:val="None"/>
          <w:rFonts w:ascii="Verdana" w:hAnsi="Verdana" w:hint="default"/>
          <w:b w:val="1"/>
          <w:bCs w:val="1"/>
          <w:sz w:val="18"/>
          <w:szCs w:val="18"/>
          <w:rtl w:val="1"/>
        </w:rPr>
        <w:t>‘</w:t>
      </w:r>
      <w:r>
        <w:rPr>
          <w:rStyle w:val="None"/>
          <w:rFonts w:ascii="Verdana" w:hAnsi="Verdana"/>
          <w:b w:val="1"/>
          <w:bCs w:val="1"/>
          <w:sz w:val="18"/>
          <w:szCs w:val="18"/>
          <w:rtl w:val="0"/>
          <w:lang w:val="en-US"/>
        </w:rPr>
        <w:t>On the Record</w:t>
      </w:r>
      <w:r>
        <w:rPr>
          <w:rStyle w:val="None"/>
          <w:rFonts w:ascii="Verdana" w:hAnsi="Verdana" w:hint="default"/>
          <w:b w:val="1"/>
          <w:bCs w:val="1"/>
          <w:sz w:val="18"/>
          <w:szCs w:val="18"/>
          <w:rtl w:val="1"/>
        </w:rPr>
        <w:t>’</w:t>
      </w:r>
      <w:r>
        <w:rPr>
          <w:rFonts w:ascii="Verdana" w:hAnsi="Verdana" w:hint="default"/>
          <w:sz w:val="18"/>
          <w:szCs w:val="18"/>
          <w:rtl w:val="0"/>
        </w:rPr>
        <w:t xml:space="preserve"> – </w:t>
      </w:r>
      <w:r>
        <w:rPr>
          <w:rFonts w:ascii="Verdana" w:hAnsi="Verdana"/>
          <w:sz w:val="18"/>
          <w:szCs w:val="18"/>
          <w:rtl w:val="0"/>
          <w:lang w:val="en-US"/>
        </w:rPr>
        <w:t>Short-form interviews with influential voices and emerging thinkers.</w:t>
      </w:r>
      <w:r>
        <w:rPr>
          <w:rFonts w:ascii="Verdana" w:hAnsi="Verdana" w:hint="default"/>
          <w:sz w:val="18"/>
          <w:szCs w:val="18"/>
          <w:rtl w:val="0"/>
        </w:rPr>
        <w:t> </w:t>
      </w:r>
    </w:p>
    <w:p>
      <w:pPr>
        <w:pStyle w:val="Table Style 2"/>
        <w:numPr>
          <w:ilvl w:val="0"/>
          <w:numId w:val="2"/>
        </w:numPr>
        <w:suppressAutoHyphens w:val="1"/>
        <w:jc w:val="both"/>
        <w:rPr>
          <w:rFonts w:ascii="Verdana" w:hAnsi="Verdana" w:hint="default"/>
          <w:sz w:val="18"/>
          <w:szCs w:val="18"/>
        </w:rPr>
      </w:pPr>
      <w:r>
        <w:rPr>
          <w:rStyle w:val="None"/>
          <w:rFonts w:ascii="Verdana" w:hAnsi="Verdana" w:hint="default"/>
          <w:b w:val="1"/>
          <w:bCs w:val="1"/>
          <w:sz w:val="18"/>
          <w:szCs w:val="18"/>
          <w:rtl w:val="1"/>
        </w:rPr>
        <w:t>‘</w:t>
      </w:r>
      <w:r>
        <w:rPr>
          <w:rStyle w:val="None"/>
          <w:rFonts w:ascii="Verdana" w:hAnsi="Verdana"/>
          <w:b w:val="1"/>
          <w:bCs w:val="1"/>
          <w:sz w:val="18"/>
          <w:szCs w:val="18"/>
          <w:rtl w:val="0"/>
          <w:lang w:val="en-US"/>
        </w:rPr>
        <w:t>Roving Reporter</w:t>
      </w:r>
      <w:r>
        <w:rPr>
          <w:rStyle w:val="None"/>
          <w:rFonts w:ascii="Verdana" w:hAnsi="Verdana" w:hint="default"/>
          <w:b w:val="1"/>
          <w:bCs w:val="1"/>
          <w:sz w:val="18"/>
          <w:szCs w:val="18"/>
          <w:rtl w:val="1"/>
        </w:rPr>
        <w:t>’</w:t>
      </w:r>
      <w:r>
        <w:rPr>
          <w:rFonts w:ascii="Verdana" w:hAnsi="Verdana" w:hint="default"/>
          <w:sz w:val="18"/>
          <w:szCs w:val="18"/>
          <w:rtl w:val="0"/>
        </w:rPr>
        <w:t xml:space="preserve"> – </w:t>
      </w:r>
      <w:r>
        <w:rPr>
          <w:rFonts w:ascii="Verdana" w:hAnsi="Verdana"/>
          <w:sz w:val="18"/>
          <w:szCs w:val="18"/>
          <w:rtl w:val="0"/>
          <w:lang w:val="en-US"/>
        </w:rPr>
        <w:t xml:space="preserve">Real-time perspectives from the show floor, produced with </w:t>
      </w:r>
      <w:r>
        <w:rPr>
          <w:rStyle w:val="None"/>
          <w:rFonts w:ascii="Verdana" w:hAnsi="Verdana"/>
          <w:i w:val="1"/>
          <w:iCs w:val="1"/>
          <w:sz w:val="18"/>
          <w:szCs w:val="18"/>
          <w:rtl w:val="0"/>
          <w:lang w:val="en-US"/>
        </w:rPr>
        <w:t>The Medicine Maker</w:t>
      </w:r>
      <w:r>
        <w:rPr>
          <w:rFonts w:ascii="Verdana" w:hAnsi="Verdana"/>
          <w:sz w:val="18"/>
          <w:szCs w:val="18"/>
          <w:rtl w:val="0"/>
        </w:rPr>
        <w:t>.</w:t>
      </w:r>
      <w:r>
        <w:rPr>
          <w:rFonts w:ascii="Verdana" w:hAnsi="Verdana" w:hint="default"/>
          <w:sz w:val="18"/>
          <w:szCs w:val="18"/>
          <w:rtl w:val="0"/>
        </w:rPr>
        <w:t> </w:t>
      </w:r>
    </w:p>
    <w:p>
      <w:pPr>
        <w:pStyle w:val="Table Style 2"/>
        <w:numPr>
          <w:ilvl w:val="0"/>
          <w:numId w:val="2"/>
        </w:numPr>
        <w:suppressAutoHyphens w:val="1"/>
        <w:jc w:val="both"/>
        <w:rPr>
          <w:rFonts w:ascii="Verdana" w:hAnsi="Verdana" w:hint="default"/>
          <w:sz w:val="18"/>
          <w:szCs w:val="18"/>
        </w:rPr>
      </w:pPr>
      <w:r>
        <w:rPr>
          <w:rStyle w:val="None"/>
          <w:rFonts w:ascii="Verdana" w:hAnsi="Verdana" w:hint="default"/>
          <w:b w:val="1"/>
          <w:bCs w:val="1"/>
          <w:sz w:val="18"/>
          <w:szCs w:val="18"/>
          <w:rtl w:val="1"/>
        </w:rPr>
        <w:t>‘</w:t>
      </w:r>
      <w:r>
        <w:rPr>
          <w:rStyle w:val="None"/>
          <w:rFonts w:ascii="Verdana" w:hAnsi="Verdana"/>
          <w:b w:val="1"/>
          <w:bCs w:val="1"/>
          <w:sz w:val="18"/>
          <w:szCs w:val="18"/>
          <w:rtl w:val="0"/>
          <w:lang w:val="en-US"/>
        </w:rPr>
        <w:t>In Conversation With</w:t>
      </w:r>
      <w:r>
        <w:rPr>
          <w:rStyle w:val="None"/>
          <w:rFonts w:ascii="Verdana" w:hAnsi="Verdana" w:hint="default"/>
          <w:b w:val="1"/>
          <w:bCs w:val="1"/>
          <w:sz w:val="18"/>
          <w:szCs w:val="18"/>
          <w:rtl w:val="0"/>
        </w:rPr>
        <w:t>…’</w:t>
      </w:r>
      <w:r>
        <w:rPr>
          <w:rFonts w:ascii="Verdana" w:hAnsi="Verdana" w:hint="default"/>
          <w:sz w:val="18"/>
          <w:szCs w:val="18"/>
          <w:rtl w:val="0"/>
        </w:rPr>
        <w:t xml:space="preserve"> – </w:t>
      </w:r>
      <w:r>
        <w:rPr>
          <w:rFonts w:ascii="Verdana" w:hAnsi="Verdana"/>
          <w:sz w:val="18"/>
          <w:szCs w:val="18"/>
          <w:rtl w:val="0"/>
          <w:lang w:val="en-US"/>
        </w:rPr>
        <w:t>Intimate interviews that go beyond the headlines.</w:t>
      </w:r>
      <w:r>
        <w:rPr>
          <w:rFonts w:ascii="Verdana" w:hAnsi="Verdana" w:hint="default"/>
          <w:sz w:val="18"/>
          <w:szCs w:val="18"/>
          <w:rtl w:val="0"/>
        </w:rPr>
        <w:t> </w:t>
      </w:r>
    </w:p>
    <w:p>
      <w:pPr>
        <w:pStyle w:val="Table Style 2"/>
        <w:numPr>
          <w:ilvl w:val="0"/>
          <w:numId w:val="2"/>
        </w:numPr>
        <w:suppressAutoHyphens w:val="1"/>
        <w:jc w:val="both"/>
        <w:rPr>
          <w:rFonts w:ascii="Verdana" w:hAnsi="Verdana" w:hint="default"/>
          <w:sz w:val="18"/>
          <w:szCs w:val="18"/>
        </w:rPr>
      </w:pPr>
      <w:r>
        <w:rPr>
          <w:rStyle w:val="None"/>
          <w:rFonts w:ascii="Verdana" w:hAnsi="Verdana" w:hint="default"/>
          <w:b w:val="1"/>
          <w:bCs w:val="1"/>
          <w:sz w:val="18"/>
          <w:szCs w:val="18"/>
          <w:rtl w:val="1"/>
        </w:rPr>
        <w:t>‘</w:t>
      </w:r>
      <w:r>
        <w:rPr>
          <w:rStyle w:val="None"/>
          <w:rFonts w:ascii="Verdana" w:hAnsi="Verdana"/>
          <w:b w:val="1"/>
          <w:bCs w:val="1"/>
          <w:sz w:val="18"/>
          <w:szCs w:val="18"/>
          <w:rtl w:val="0"/>
        </w:rPr>
        <w:t>360</w:t>
      </w:r>
      <w:r>
        <w:rPr>
          <w:rStyle w:val="None"/>
          <w:rFonts w:ascii="Verdana" w:hAnsi="Verdana" w:hint="default"/>
          <w:b w:val="1"/>
          <w:bCs w:val="1"/>
          <w:sz w:val="18"/>
          <w:szCs w:val="18"/>
          <w:rtl w:val="1"/>
        </w:rPr>
        <w:t xml:space="preserve">’ </w:t>
      </w:r>
      <w:r>
        <w:rPr>
          <w:rStyle w:val="None"/>
          <w:rFonts w:ascii="Verdana" w:hAnsi="Verdana"/>
          <w:b w:val="1"/>
          <w:bCs w:val="1"/>
          <w:sz w:val="18"/>
          <w:szCs w:val="18"/>
          <w:rtl w:val="0"/>
          <w:lang w:val="en-US"/>
        </w:rPr>
        <w:t>Panel Discussions</w:t>
      </w:r>
      <w:r>
        <w:rPr>
          <w:rFonts w:ascii="Verdana" w:hAnsi="Verdana" w:hint="default"/>
          <w:sz w:val="18"/>
          <w:szCs w:val="18"/>
          <w:rtl w:val="0"/>
        </w:rPr>
        <w:t xml:space="preserve"> – </w:t>
      </w:r>
      <w:r>
        <w:rPr>
          <w:rFonts w:ascii="Verdana" w:hAnsi="Verdana"/>
          <w:sz w:val="18"/>
          <w:szCs w:val="18"/>
          <w:rtl w:val="0"/>
          <w:lang w:val="en-US"/>
        </w:rPr>
        <w:t>Editorially driven roundtables offering depth, nuance, and debate.</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Each format is crafted to provide media outlets with rich storytelling angles and shareable assets, while giving industry leaders a platform to speak directly to peers, partners, and the public.</w:t>
      </w:r>
      <w:r>
        <w:rPr>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More Than Coverage - A Continuation of the Conversation</w:t>
      </w:r>
      <w:r>
        <w:rPr>
          <w:rStyle w:val="None"/>
          <w:rFonts w:ascii="Verdana" w:hAnsi="Verdana" w:hint="default"/>
          <w:b w:val="0"/>
          <w:bCs w:val="0"/>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da-DK"/>
        </w:rPr>
        <w:t>IBTV</w:t>
      </w:r>
      <w:r>
        <w:rPr>
          <w:rFonts w:ascii="Verdana" w:hAnsi="Verdana" w:hint="default"/>
          <w:sz w:val="18"/>
          <w:szCs w:val="18"/>
          <w:rtl w:val="1"/>
        </w:rPr>
        <w:t>’</w:t>
      </w:r>
      <w:r>
        <w:rPr>
          <w:rFonts w:ascii="Verdana" w:hAnsi="Verdana"/>
          <w:sz w:val="18"/>
          <w:szCs w:val="18"/>
          <w:rtl w:val="0"/>
          <w:lang w:val="en-US"/>
        </w:rPr>
        <w:t>s work doesn</w:t>
      </w:r>
      <w:r>
        <w:rPr>
          <w:rFonts w:ascii="Verdana" w:hAnsi="Verdana" w:hint="default"/>
          <w:sz w:val="18"/>
          <w:szCs w:val="18"/>
          <w:rtl w:val="1"/>
        </w:rPr>
        <w:t>’</w:t>
      </w:r>
      <w:r>
        <w:rPr>
          <w:rFonts w:ascii="Verdana" w:hAnsi="Verdana"/>
          <w:sz w:val="18"/>
          <w:szCs w:val="18"/>
          <w:rtl w:val="0"/>
          <w:lang w:val="en-US"/>
        </w:rPr>
        <w:t>t end when the meeting does. Through ongoing collaborations with global life sciences events, the team helps ensure that the ideas sparked in conference halls has follow through. With a blend of journalistic integrity and creative production, IBTV is turning moments into movements.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For media or event partners interested in video collaborations, or to discuss potential coverage opportunities at the AABB Annual Meeting, please contact Michelle Boxall, CEO of IB Communications, or speak with the AABB events team.</w:t>
      </w: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IBTV</w:t>
      </w:r>
      <w:r>
        <w:rPr>
          <w:rStyle w:val="None"/>
          <w:rFonts w:ascii="Verdana" w:hAnsi="Verdana" w:hint="default"/>
          <w:b w:val="0"/>
          <w:bCs w:val="0"/>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IBTV is a dedicated video and media platform for the life sciences industries, created to</w:t>
      </w: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capture the authentic conversations and perspectives that don</w:t>
      </w:r>
      <w:r>
        <w:rPr>
          <w:rFonts w:ascii="Verdana" w:hAnsi="Verdana" w:hint="default"/>
          <w:sz w:val="18"/>
          <w:szCs w:val="18"/>
          <w:rtl w:val="1"/>
        </w:rPr>
        <w:t>’</w:t>
      </w:r>
      <w:r>
        <w:rPr>
          <w:rFonts w:ascii="Verdana" w:hAnsi="Verdana"/>
          <w:sz w:val="18"/>
          <w:szCs w:val="18"/>
          <w:rtl w:val="0"/>
          <w:lang w:val="en-US"/>
        </w:rPr>
        <w:t>t make it into press</w:t>
      </w: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releases or polished marketing. We go beyond surface-level coverage to explore the</w:t>
      </w: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themes shaping the future of life sciences, from emerging science to workforce challenges and patient impact.</w:t>
      </w: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pPr>
      <w:r>
        <w:rPr>
          <w:rFonts w:ascii="Verdana" w:hAnsi="Verdana"/>
          <w:sz w:val="18"/>
          <w:szCs w:val="18"/>
          <w:rtl w:val="0"/>
          <w:lang w:val="en-US"/>
        </w:rPr>
        <w:t xml:space="preserve">Guided by collaboration and transparency, IBTV amplifies the voices of experts, innovators, and changemakers across the field. Our mission is simple: to deliver content built </w:t>
      </w:r>
      <w:r>
        <w:rPr>
          <w:rStyle w:val="None"/>
          <w:rFonts w:ascii="Verdana" w:hAnsi="Verdana"/>
          <w:i w:val="1"/>
          <w:iCs w:val="1"/>
          <w:sz w:val="18"/>
          <w:szCs w:val="18"/>
          <w:rtl w:val="0"/>
          <w:lang w:val="en-US"/>
        </w:rPr>
        <w:t>by the industry, for the industry</w:t>
      </w:r>
      <w:r>
        <w:rPr>
          <w:rFonts w:ascii="Verdana" w:hAnsi="Verdana" w:hint="default"/>
          <w:sz w:val="18"/>
          <w:szCs w:val="18"/>
          <w:rtl w:val="0"/>
        </w:rPr>
        <w:t xml:space="preserve"> – </w:t>
      </w:r>
      <w:r>
        <w:rPr>
          <w:rFonts w:ascii="Verdana" w:hAnsi="Verdana"/>
          <w:sz w:val="18"/>
          <w:szCs w:val="18"/>
          <w:rtl w:val="0"/>
          <w:lang w:val="en-US"/>
        </w:rPr>
        <w:t>content that informs, engages, and endures.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