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1"/>
          <w:bCs w:val="1"/>
          <w:outline w:val="0"/>
          <w:color w:val="202020"/>
          <w:sz w:val="18"/>
          <w:szCs w:val="18"/>
          <w:shd w:val="clear" w:color="auto" w:fill="ffffff"/>
          <w14:textFill>
            <w14:solidFill>
              <w14:srgbClr w14:val="212121"/>
            </w14:solidFill>
          </w14:textFill>
        </w:rPr>
      </w:pPr>
      <w:r>
        <w:rPr>
          <w:rFonts w:ascii="Verdana" w:hAnsi="Verdana"/>
          <w:b w:val="1"/>
          <w:bCs w:val="1"/>
          <w:outline w:val="0"/>
          <w:color w:val="202020"/>
          <w:sz w:val="18"/>
          <w:szCs w:val="18"/>
          <w:shd w:val="clear" w:color="auto" w:fill="ffffff"/>
          <w:rtl w:val="0"/>
          <w:lang w:val="en-US"/>
          <w14:textFill>
            <w14:solidFill>
              <w14:srgbClr w14:val="212121"/>
            </w14:solidFill>
          </w14:textFill>
        </w:rPr>
        <w:t>Press Release</w:t>
      </w:r>
    </w:p>
    <w:p>
      <w:pPr>
        <w:pStyle w:val="Default"/>
        <w:suppressAutoHyphens w:val="1"/>
        <w:spacing w:before="0" w:line="240" w:lineRule="auto"/>
        <w:jc w:val="right"/>
        <w:rPr>
          <w:rFonts w:ascii="Verdana" w:cs="Verdana" w:hAnsi="Verdana" w:eastAsia="Verdana"/>
          <w:b w:val="1"/>
          <w:bCs w:val="1"/>
          <w:outline w:val="0"/>
          <w:color w:val="202020"/>
          <w:sz w:val="18"/>
          <w:szCs w:val="18"/>
          <w:shd w:val="clear" w:color="auto" w:fill="ffffff"/>
          <w14:textFill>
            <w14:solidFill>
              <w14:srgbClr w14:val="212121"/>
            </w14:solidFill>
          </w14:textFill>
        </w:rPr>
      </w:pPr>
      <w:r>
        <w:rPr>
          <w:rFonts w:ascii="Verdana" w:hAnsi="Verdana"/>
          <w:b w:val="1"/>
          <w:bCs w:val="1"/>
          <w:outline w:val="0"/>
          <w:color w:val="202020"/>
          <w:sz w:val="18"/>
          <w:szCs w:val="18"/>
          <w:shd w:val="clear" w:color="auto" w:fill="ffffff"/>
          <w:rtl w:val="0"/>
          <w14:textFill>
            <w14:solidFill>
              <w14:srgbClr w14:val="212121"/>
            </w14:solidFill>
          </w14:textFill>
        </w:rPr>
        <w:t>Media Contact:</w:t>
      </w:r>
    </w:p>
    <w:p>
      <w:pPr>
        <w:pStyle w:val="Default"/>
        <w:suppressAutoHyphens w:val="1"/>
        <w:spacing w:before="0" w:line="240" w:lineRule="auto"/>
        <w:jc w:val="right"/>
        <w:rPr>
          <w:rFonts w:ascii="Verdana" w:cs="Verdana" w:hAnsi="Verdana" w:eastAsia="Verdana"/>
          <w:b w:val="1"/>
          <w:bCs w:val="1"/>
          <w:outline w:val="0"/>
          <w:color w:val="202020"/>
          <w:sz w:val="18"/>
          <w:szCs w:val="18"/>
          <w:shd w:val="clear" w:color="auto" w:fill="ffffff"/>
          <w14:textFill>
            <w14:solidFill>
              <w14:srgbClr w14:val="212121"/>
            </w14:solidFill>
          </w14:textFill>
        </w:rPr>
      </w:pPr>
      <w:r>
        <w:rPr>
          <w:rFonts w:ascii="Verdana" w:hAnsi="Verdana"/>
          <w:b w:val="1"/>
          <w:bCs w:val="1"/>
          <w:outline w:val="0"/>
          <w:color w:val="202020"/>
          <w:sz w:val="18"/>
          <w:szCs w:val="18"/>
          <w:shd w:val="clear" w:color="auto" w:fill="ffffff"/>
          <w:rtl w:val="0"/>
          <w:lang w:val="pt-PT"/>
          <w14:textFill>
            <w14:solidFill>
              <w14:srgbClr w14:val="212121"/>
            </w14:solidFill>
          </w14:textFill>
        </w:rPr>
        <w:t xml:space="preserve">IB </w:t>
      </w:r>
      <w:r>
        <w:rPr>
          <w:rFonts w:ascii="Verdana" w:hAnsi="Verdana"/>
          <w:b w:val="1"/>
          <w:bCs w:val="1"/>
          <w:outline w:val="0"/>
          <w:color w:val="202020"/>
          <w:sz w:val="18"/>
          <w:szCs w:val="18"/>
          <w:shd w:val="clear" w:color="auto" w:fill="ffffff"/>
          <w:rtl w:val="0"/>
          <w:lang w:val="en-US"/>
          <w14:textFill>
            <w14:solidFill>
              <w14:srgbClr w14:val="212121"/>
            </w14:solidFill>
          </w14:textFill>
        </w:rPr>
        <w:t>Communications</w:t>
      </w:r>
    </w:p>
    <w:p>
      <w:pPr>
        <w:pStyle w:val="Default"/>
        <w:suppressAutoHyphens w:val="1"/>
        <w:spacing w:before="0" w:line="240" w:lineRule="auto"/>
        <w:jc w:val="right"/>
        <w:rPr>
          <w:rStyle w:val="None"/>
          <w:rFonts w:ascii="Verdana" w:cs="Verdana" w:hAnsi="Verdana" w:eastAsia="Verdana"/>
          <w:outline w:val="0"/>
          <w:color w:val="202020"/>
          <w:sz w:val="18"/>
          <w:szCs w:val="18"/>
          <w:shd w:val="clear" w:color="auto" w:fill="ffffff"/>
          <w14:textFill>
            <w14:solidFill>
              <w14:srgbClr w14:val="212121"/>
            </w14:solidFill>
          </w14:textFill>
        </w:rPr>
      </w:pPr>
      <w:r>
        <w:rPr>
          <w:rStyle w:val="Hyperlink.0"/>
          <w:rFonts w:ascii="Verdana" w:cs="Verdana" w:hAnsi="Verdana" w:eastAsia="Verdana"/>
          <w:outline w:val="0"/>
          <w:color w:val="202020"/>
          <w:sz w:val="18"/>
          <w:szCs w:val="18"/>
          <w:shd w:val="clear" w:color="auto" w:fill="ffffff"/>
          <w14:textFill>
            <w14:solidFill>
              <w14:srgbClr w14:val="212121"/>
            </w14:solidFill>
          </w14:textFill>
        </w:rPr>
        <w:fldChar w:fldCharType="begin" w:fldLock="0"/>
      </w:r>
      <w:r>
        <w:rPr>
          <w:rStyle w:val="Hyperlink.0"/>
          <w:rFonts w:ascii="Verdana" w:cs="Verdana" w:hAnsi="Verdana" w:eastAsia="Verdana"/>
          <w:outline w:val="0"/>
          <w:color w:val="202020"/>
          <w:sz w:val="18"/>
          <w:szCs w:val="18"/>
          <w:shd w:val="clear" w:color="auto" w:fill="ffffff"/>
          <w14:textFill>
            <w14:solidFill>
              <w14:srgbClr w14:val="212121"/>
            </w14:solidFill>
          </w14:textFill>
        </w:rPr>
        <w:instrText xml:space="preserve"> HYPERLINK "mailto:celltherapies@ibcomms.agency"</w:instrText>
      </w:r>
      <w:r>
        <w:rPr>
          <w:rStyle w:val="Hyperlink.0"/>
          <w:rFonts w:ascii="Verdana" w:cs="Verdana" w:hAnsi="Verdana" w:eastAsia="Verdana"/>
          <w:outline w:val="0"/>
          <w:color w:val="202020"/>
          <w:sz w:val="18"/>
          <w:szCs w:val="18"/>
          <w:shd w:val="clear" w:color="auto" w:fill="ffffff"/>
          <w14:textFill>
            <w14:solidFill>
              <w14:srgbClr w14:val="212121"/>
            </w14:solidFill>
          </w14:textFill>
        </w:rPr>
        <w:fldChar w:fldCharType="separate" w:fldLock="0"/>
      </w:r>
      <w:r>
        <w:rPr>
          <w:rStyle w:val="Hyperlink.0"/>
          <w:rFonts w:ascii="Verdana" w:hAnsi="Verdana"/>
          <w:outline w:val="0"/>
          <w:color w:val="202020"/>
          <w:sz w:val="18"/>
          <w:szCs w:val="18"/>
          <w:shd w:val="clear" w:color="auto" w:fill="ffffff"/>
          <w:rtl w:val="0"/>
          <w:lang w:val="en-US"/>
          <w14:textFill>
            <w14:solidFill>
              <w14:srgbClr w14:val="212121"/>
            </w14:solidFill>
          </w14:textFill>
        </w:rPr>
        <w:t>celltherapies@ibcomms.agency</w:t>
      </w:r>
      <w:r>
        <w:rPr>
          <w:rFonts w:ascii="Verdana" w:cs="Verdana" w:hAnsi="Verdana" w:eastAsia="Verdana"/>
          <w:outline w:val="0"/>
          <w:color w:val="202020"/>
          <w:sz w:val="18"/>
          <w:szCs w:val="18"/>
          <w:shd w:val="clear" w:color="auto" w:fill="ffffff"/>
          <w14:textFill>
            <w14:solidFill>
              <w14:srgbClr w14:val="212121"/>
            </w14:solidFill>
          </w14:textFill>
        </w:rPr>
        <w:fldChar w:fldCharType="end" w:fldLock="0"/>
      </w:r>
    </w:p>
    <w:p>
      <w:pPr>
        <w:pStyle w:val="Default"/>
        <w:suppressAutoHyphens w:val="1"/>
        <w:spacing w:before="0" w:line="240" w:lineRule="auto"/>
        <w:jc w:val="right"/>
        <w:rPr>
          <w:rStyle w:val="None"/>
          <w:rFonts w:ascii="Verdana" w:cs="Verdana" w:hAnsi="Verdana" w:eastAsia="Verdana"/>
          <w:outline w:val="0"/>
          <w:color w:val="202020"/>
          <w:sz w:val="18"/>
          <w:szCs w:val="18"/>
          <w:shd w:val="clear" w:color="auto" w:fill="ffffff"/>
          <w14:textFill>
            <w14:solidFill>
              <w14:srgbClr w14:val="212121"/>
            </w14:solidFill>
          </w14:textFill>
        </w:rPr>
      </w:pPr>
    </w:p>
    <w:p>
      <w:pPr>
        <w:pStyle w:val="Default"/>
        <w:suppressAutoHyphens w:val="1"/>
        <w:spacing w:before="0" w:line="240" w:lineRule="auto"/>
        <w:jc w:val="right"/>
        <w:rPr>
          <w:rStyle w:val="None"/>
          <w:rFonts w:ascii="Verdana" w:cs="Verdana" w:hAnsi="Verdana" w:eastAsia="Verdana"/>
          <w:outline w:val="0"/>
          <w:color w:val="202020"/>
          <w:sz w:val="18"/>
          <w:szCs w:val="18"/>
          <w:shd w:val="clear" w:color="auto" w:fill="ffffff"/>
          <w14:textFill>
            <w14:solidFill>
              <w14:srgbClr w14:val="212121"/>
            </w14:solidFill>
          </w14:textFill>
        </w:rPr>
      </w:pPr>
    </w:p>
    <w:p>
      <w:pPr>
        <w:pStyle w:val="Default"/>
        <w:suppressAutoHyphens w:val="1"/>
        <w:spacing w:before="0" w:line="240" w:lineRule="auto"/>
        <w:jc w:val="right"/>
        <w:rPr>
          <w:rStyle w:val="None"/>
          <w:rFonts w:ascii="Verdana" w:cs="Verdana" w:hAnsi="Verdana" w:eastAsia="Verdana"/>
          <w:outline w:val="0"/>
          <w:color w:val="202020"/>
          <w:sz w:val="18"/>
          <w:szCs w:val="18"/>
          <w:shd w:val="clear" w:color="auto" w:fill="ffffff"/>
          <w14:textFill>
            <w14:solidFill>
              <w14:srgbClr w14:val="212121"/>
            </w14:solidFill>
          </w14:textFill>
        </w:rPr>
      </w:pPr>
    </w:p>
    <w:p>
      <w:pPr>
        <w:pStyle w:val="Default"/>
        <w:suppressAutoHyphens w:val="1"/>
        <w:spacing w:before="0" w:line="240" w:lineRule="auto"/>
        <w:jc w:val="right"/>
        <w:rPr>
          <w:rStyle w:val="None"/>
          <w:rFonts w:ascii="Verdana" w:cs="Verdana" w:hAnsi="Verdana" w:eastAsia="Verdana"/>
          <w:outline w:val="0"/>
          <w:color w:val="202020"/>
          <w:sz w:val="18"/>
          <w:szCs w:val="18"/>
          <w:shd w:val="clear" w:color="auto" w:fill="ffffff"/>
          <w14:textFill>
            <w14:solidFill>
              <w14:srgbClr w14:val="212121"/>
            </w14:solidFill>
          </w14:textFill>
        </w:rPr>
      </w:pPr>
    </w:p>
    <w:p>
      <w:pPr>
        <w:pStyle w:val="Default"/>
        <w:suppressAutoHyphens w:val="1"/>
        <w:spacing w:before="0" w:line="240" w:lineRule="auto"/>
        <w:jc w:val="right"/>
        <w:rPr>
          <w:rStyle w:val="None"/>
          <w:rFonts w:ascii="Verdana" w:cs="Verdana" w:hAnsi="Verdana" w:eastAsia="Verdana"/>
          <w:outline w:val="0"/>
          <w:color w:val="202020"/>
          <w:sz w:val="18"/>
          <w:szCs w:val="18"/>
          <w:shd w:val="clear" w:color="auto" w:fill="ffffff"/>
          <w14:textFill>
            <w14:solidFill>
              <w14:srgbClr w14:val="212121"/>
            </w14:solidFill>
          </w14:textFill>
        </w:rPr>
      </w:pPr>
    </w:p>
    <w:p>
      <w:pPr>
        <w:pStyle w:val="Default"/>
        <w:suppressAutoHyphens w:val="1"/>
        <w:spacing w:before="0" w:line="240" w:lineRule="auto"/>
        <w:jc w:val="left"/>
        <w:rPr>
          <w:rStyle w:val="None"/>
          <w:rFonts w:ascii="Verdana" w:cs="Verdana" w:hAnsi="Verdana" w:eastAsia="Verdana"/>
          <w:b w:val="1"/>
          <w:bCs w:val="1"/>
          <w:outline w:val="0"/>
          <w:color w:val="202020"/>
          <w:sz w:val="18"/>
          <w:szCs w:val="18"/>
          <w:shd w:val="clear" w:color="auto" w:fill="ffffff"/>
          <w14:textFill>
            <w14:solidFill>
              <w14:srgbClr w14:val="212121"/>
            </w14:solidFill>
          </w14:textFill>
        </w:rPr>
      </w:pPr>
      <w:r>
        <w:rPr>
          <w:rStyle w:val="Hyperlink.0"/>
          <w:rFonts w:ascii="Verdana" w:hAnsi="Verdana"/>
          <w:outline w:val="0"/>
          <w:color w:val="202020"/>
          <w:sz w:val="18"/>
          <w:szCs w:val="18"/>
          <w:shd w:val="clear" w:color="auto" w:fill="ffffff"/>
          <w:rtl w:val="0"/>
          <w:lang w:val="en-US"/>
          <w14:textFill>
            <w14:solidFill>
              <w14:srgbClr w14:val="212121"/>
            </w14:solidFill>
          </w14:textFill>
        </w:rPr>
        <w:t>Cell Therapies Supports Commencement of Australian Phase I/Ib Clinical Trial of A-SEEDS</w:t>
      </w:r>
      <w:r>
        <w:rPr>
          <w:rStyle w:val="Hyperlink.0"/>
          <w:rFonts w:ascii="Verdana" w:hAnsi="Verdana" w:hint="default"/>
          <w:outline w:val="0"/>
          <w:color w:val="202020"/>
          <w:sz w:val="18"/>
          <w:szCs w:val="18"/>
          <w:shd w:val="clear" w:color="auto" w:fill="ffffff"/>
          <w:rtl w:val="1"/>
          <w14:textFill>
            <w14:solidFill>
              <w14:srgbClr w14:val="212121"/>
            </w14:solidFill>
          </w14:textFill>
        </w:rPr>
        <w:t xml:space="preserve">’ </w:t>
      </w:r>
      <w:r>
        <w:rPr>
          <w:rStyle w:val="Hyperlink.0"/>
          <w:rFonts w:ascii="Verdana" w:hAnsi="Verdana"/>
          <w:outline w:val="0"/>
          <w:color w:val="202020"/>
          <w:sz w:val="18"/>
          <w:szCs w:val="18"/>
          <w:shd w:val="clear" w:color="auto" w:fill="ffffff"/>
          <w:rtl w:val="0"/>
          <w:lang w:val="en-US"/>
          <w14:textFill>
            <w14:solidFill>
              <w14:srgbClr w14:val="212121"/>
            </w14:solidFill>
          </w14:textFill>
        </w:rPr>
        <w:t>ACS2015 CAR-T Therapy for Solid Tumours</w:t>
      </w:r>
    </w:p>
    <w:p>
      <w:pPr>
        <w:pStyle w:val="Default"/>
        <w:suppressAutoHyphens w:val="1"/>
        <w:spacing w:before="0" w:line="240" w:lineRule="auto"/>
        <w:jc w:val="left"/>
        <w:rPr>
          <w:rStyle w:val="None"/>
          <w:rFonts w:ascii="Verdana" w:cs="Verdana" w:hAnsi="Verdana" w:eastAsia="Verdana"/>
          <w:b w:val="1"/>
          <w:bCs w:val="1"/>
          <w:outline w:val="0"/>
          <w:color w:val="202020"/>
          <w:sz w:val="18"/>
          <w:szCs w:val="18"/>
          <w:shd w:val="clear" w:color="auto" w:fill="ffffff"/>
          <w14:textFill>
            <w14:solidFill>
              <w14:srgbClr w14:val="212121"/>
            </w14:solidFill>
          </w14:textFill>
        </w:rPr>
      </w:pPr>
    </w:p>
    <w:p>
      <w:pPr>
        <w:pStyle w:val="Default"/>
        <w:suppressAutoHyphens w:val="1"/>
        <w:spacing w:before="0" w:line="240" w:lineRule="auto"/>
        <w:jc w:val="left"/>
        <w:rPr>
          <w:rStyle w:val="None"/>
          <w:rFonts w:ascii="Verdana" w:cs="Verdana" w:hAnsi="Verdana" w:eastAsia="Verdana"/>
          <w:b w:val="1"/>
          <w:bCs w:val="1"/>
          <w:outline w:val="0"/>
          <w:color w:val="202020"/>
          <w:sz w:val="18"/>
          <w:szCs w:val="18"/>
          <w:shd w:val="clear" w:color="auto" w:fill="ffffff"/>
          <w14:textFill>
            <w14:solidFill>
              <w14:srgbClr w14:val="212121"/>
            </w14:solidFill>
          </w14:textFill>
        </w:rPr>
      </w:pPr>
      <w:r>
        <w:rPr>
          <w:rStyle w:val="Hyperlink.0"/>
          <w:rFonts w:ascii="Verdana" w:hAnsi="Verdana"/>
          <w:outline w:val="0"/>
          <w:color w:val="202020"/>
          <w:sz w:val="18"/>
          <w:szCs w:val="18"/>
          <w:shd w:val="clear" w:color="auto" w:fill="ffffff"/>
          <w:rtl w:val="0"/>
          <w:lang w:val="en-US"/>
          <w14:textFill>
            <w14:solidFill>
              <w14:srgbClr w14:val="212121"/>
            </w14:solidFill>
          </w14:textFill>
        </w:rPr>
        <w:t>A-SEEDS Launch CARTiEr E312 Clinical Trial for ACS2015 Autologous CAR-T Cell Therapy Targeting EPHB4-Positive Solid Tumors</w:t>
      </w:r>
    </w:p>
    <w:p>
      <w:pPr>
        <w:pStyle w:val="Default"/>
        <w:suppressAutoHyphens w:val="1"/>
        <w:spacing w:before="0" w:line="240" w:lineRule="auto"/>
        <w:jc w:val="left"/>
        <w:rPr>
          <w:rStyle w:val="None"/>
          <w:rFonts w:ascii="Verdana" w:cs="Verdana" w:hAnsi="Verdana" w:eastAsia="Verdana"/>
          <w:b w:val="1"/>
          <w:bCs w:val="1"/>
          <w:outline w:val="0"/>
          <w:color w:val="202020"/>
          <w:sz w:val="18"/>
          <w:szCs w:val="18"/>
          <w:shd w:val="clear" w:color="auto" w:fill="ffffff"/>
          <w14:textFill>
            <w14:solidFill>
              <w14:srgbClr w14:val="212121"/>
            </w14:solidFill>
          </w14:textFill>
        </w:rPr>
      </w:pPr>
    </w:p>
    <w:p>
      <w:pPr>
        <w:pStyle w:val="Default"/>
        <w:suppressAutoHyphens w:val="1"/>
        <w:spacing w:before="0" w:line="240" w:lineRule="auto"/>
        <w:jc w:val="left"/>
        <w:rPr>
          <w:rStyle w:val="None"/>
          <w:rFonts w:ascii="Verdana" w:cs="Verdana" w:hAnsi="Verdana" w:eastAsia="Verdana"/>
          <w:outline w:val="0"/>
          <w:color w:val="202020"/>
          <w:sz w:val="18"/>
          <w:szCs w:val="18"/>
          <w:shd w:val="clear" w:color="auto" w:fill="ffffff"/>
          <w14:textFill>
            <w14:solidFill>
              <w14:srgbClr w14:val="212121"/>
            </w14:solidFill>
          </w14:textFill>
        </w:rPr>
      </w:pPr>
      <w:r>
        <w:rPr>
          <w:rStyle w:val="Hyperlink.0"/>
          <w:rFonts w:ascii="Verdana" w:cs="Verdana" w:hAnsi="Verdana" w:eastAsia="Verdana"/>
          <w:outline w:val="0"/>
          <w:color w:val="202020"/>
          <w:sz w:val="18"/>
          <w:szCs w:val="18"/>
          <w:shd w:val="clear" w:color="auto" w:fill="ffffff"/>
          <w14:textFill>
            <w14:solidFill>
              <w14:srgbClr w14:val="212121"/>
            </w14:solidFill>
          </w14:textFill>
        </w:rPr>
        <w:fldChar w:fldCharType="begin" w:fldLock="0"/>
      </w:r>
      <w:r>
        <w:rPr>
          <w:rStyle w:val="Hyperlink.0"/>
          <w:rFonts w:ascii="Verdana" w:cs="Verdana" w:hAnsi="Verdana" w:eastAsia="Verdana"/>
          <w:outline w:val="0"/>
          <w:color w:val="202020"/>
          <w:sz w:val="18"/>
          <w:szCs w:val="18"/>
          <w:shd w:val="clear" w:color="auto" w:fill="ffffff"/>
          <w14:textFill>
            <w14:solidFill>
              <w14:srgbClr w14:val="212121"/>
            </w14:solidFill>
          </w14:textFill>
        </w:rPr>
        <w:instrText xml:space="preserve"> HYPERLINK "https://celltherapies.com/"</w:instrText>
      </w:r>
      <w:r>
        <w:rPr>
          <w:rStyle w:val="Hyperlink.0"/>
          <w:rFonts w:ascii="Verdana" w:cs="Verdana" w:hAnsi="Verdana" w:eastAsia="Verdana"/>
          <w:outline w:val="0"/>
          <w:color w:val="202020"/>
          <w:sz w:val="18"/>
          <w:szCs w:val="18"/>
          <w:shd w:val="clear" w:color="auto" w:fill="ffffff"/>
          <w14:textFill>
            <w14:solidFill>
              <w14:srgbClr w14:val="212121"/>
            </w14:solidFill>
          </w14:textFill>
        </w:rPr>
        <w:fldChar w:fldCharType="separate" w:fldLock="0"/>
      </w:r>
      <w:r>
        <w:rPr>
          <w:rStyle w:val="Hyperlink.0"/>
          <w:rFonts w:ascii="Verdana" w:hAnsi="Verdana"/>
          <w:outline w:val="0"/>
          <w:color w:val="202020"/>
          <w:sz w:val="18"/>
          <w:szCs w:val="18"/>
          <w:shd w:val="clear" w:color="auto" w:fill="ffffff"/>
          <w:rtl w:val="0"/>
          <w:lang w:val="en-US"/>
          <w14:textFill>
            <w14:solidFill>
              <w14:srgbClr w14:val="212121"/>
            </w14:solidFill>
          </w14:textFill>
        </w:rPr>
        <w:t>Cell Therapies</w:t>
      </w:r>
      <w:r>
        <w:rPr>
          <w:rFonts w:ascii="Verdana" w:cs="Verdana" w:hAnsi="Verdana" w:eastAsia="Verdana"/>
          <w:outline w:val="0"/>
          <w:color w:val="202020"/>
          <w:sz w:val="18"/>
          <w:szCs w:val="18"/>
          <w:shd w:val="clear" w:color="auto" w:fill="ffffff"/>
          <w14:textFill>
            <w14:solidFill>
              <w14:srgbClr w14:val="212121"/>
            </w14:solidFill>
          </w14:textFill>
        </w:rPr>
        <w:fldChar w:fldCharType="end" w:fldLock="0"/>
      </w:r>
      <w:r>
        <w:rPr>
          <w:rFonts w:ascii="Verdana" w:hAnsi="Verdana"/>
          <w:outline w:val="0"/>
          <w:color w:val="202020"/>
          <w:sz w:val="18"/>
          <w:szCs w:val="18"/>
          <w:shd w:val="clear" w:color="auto" w:fill="ffffff"/>
          <w:rtl w:val="0"/>
          <w:lang w:val="en-US"/>
          <w14:textFill>
            <w14:solidFill>
              <w14:srgbClr w14:val="212121"/>
            </w14:solidFill>
          </w14:textFill>
        </w:rPr>
        <w:t xml:space="preserve"> is pleased to support the launch of the CARTiEr E312 Phase I/Ib clinical trial in Australia, evaluating A-SEEDS</w:t>
      </w:r>
      <w:r>
        <w:rPr>
          <w:rFonts w:ascii="Verdana" w:hAnsi="Verdana" w:hint="default"/>
          <w:outline w:val="0"/>
          <w:color w:val="202020"/>
          <w:sz w:val="18"/>
          <w:szCs w:val="18"/>
          <w:shd w:val="clear" w:color="auto" w:fill="ffffff"/>
          <w:rtl w:val="1"/>
          <w14:textFill>
            <w14:solidFill>
              <w14:srgbClr w14:val="212121"/>
            </w14:solidFill>
          </w14:textFill>
        </w:rPr>
        <w:t xml:space="preserve">’ </w:t>
      </w:r>
      <w:r>
        <w:rPr>
          <w:rFonts w:ascii="Verdana" w:hAnsi="Verdana"/>
          <w:outline w:val="0"/>
          <w:color w:val="202020"/>
          <w:sz w:val="18"/>
          <w:szCs w:val="18"/>
          <w:shd w:val="clear" w:color="auto" w:fill="ffffff"/>
          <w:rtl w:val="0"/>
          <w:lang w:val="en-US"/>
          <w14:textFill>
            <w14:solidFill>
              <w14:srgbClr w14:val="212121"/>
            </w14:solidFill>
          </w14:textFill>
        </w:rPr>
        <w:t>investigational CAR-T cell therapy, ACS2015, in patients with EPHB4-positive solid tumours.</w:t>
      </w:r>
      <w:r>
        <w:rPr>
          <w:rStyle w:val="None"/>
          <w:rFonts w:ascii="Verdana" w:cs="Verdana" w:hAnsi="Verdana" w:eastAsia="Verdana"/>
          <w:outline w:val="0"/>
          <w:color w:val="202020"/>
          <w:sz w:val="18"/>
          <w:szCs w:val="18"/>
          <w:shd w:val="clear" w:color="auto" w:fill="ffffff"/>
          <w:rtl w:val="0"/>
          <w14:textFill>
            <w14:solidFill>
              <w14:srgbClr w14:val="212121"/>
            </w14:solidFill>
          </w14:textFill>
        </w:rPr>
        <w:br w:type="textWrapping"/>
        <w:t> </w:t>
        <w:br w:type="textWrapping"/>
      </w:r>
      <w:r>
        <w:rPr>
          <w:rFonts w:ascii="Verdana" w:hAnsi="Verdana"/>
          <w:outline w:val="0"/>
          <w:color w:val="202020"/>
          <w:sz w:val="18"/>
          <w:szCs w:val="18"/>
          <w:shd w:val="clear" w:color="auto" w:fill="ffffff"/>
          <w:rtl w:val="0"/>
          <w:lang w:val="en-US"/>
          <w14:textFill>
            <w14:solidFill>
              <w14:srgbClr w14:val="212121"/>
            </w14:solidFill>
          </w14:textFill>
        </w:rPr>
        <w:t>The multicentre Australian study will assess the safety, tolerability, pharmacokinetics, pharmacodynamics and preliminary efficacy of ACS2015 across three challenging cancer indications: colorectal cancer, hepatocellular carcinoma, and bone and soft tissue sarcomas. The trial plans to enrol up to 48 patients.</w:t>
      </w:r>
      <w:r>
        <w:rPr>
          <w:rStyle w:val="None"/>
          <w:rFonts w:ascii="Verdana" w:cs="Verdana" w:hAnsi="Verdana" w:eastAsia="Verdana"/>
          <w:outline w:val="0"/>
          <w:color w:val="202020"/>
          <w:sz w:val="18"/>
          <w:szCs w:val="18"/>
          <w:shd w:val="clear" w:color="auto" w:fill="ffffff"/>
          <w:rtl w:val="0"/>
          <w14:textFill>
            <w14:solidFill>
              <w14:srgbClr w14:val="212121"/>
            </w14:solidFill>
          </w14:textFill>
        </w:rPr>
        <w:br w:type="textWrapping"/>
        <w:t> </w:t>
        <w:br w:type="textWrapping"/>
      </w:r>
      <w:r>
        <w:rPr>
          <w:rFonts w:ascii="Verdana" w:hAnsi="Verdana"/>
          <w:outline w:val="0"/>
          <w:color w:val="202020"/>
          <w:sz w:val="18"/>
          <w:szCs w:val="18"/>
          <w:shd w:val="clear" w:color="auto" w:fill="ffffff"/>
          <w:rtl w:val="0"/>
          <w:lang w:val="en-US"/>
          <w14:textFill>
            <w14:solidFill>
              <w14:srgbClr w14:val="212121"/>
            </w14:solidFill>
          </w14:textFill>
        </w:rPr>
        <w:t>ACS2015 is an autologous CAR-T cell therapy targeting</w:t>
      </w:r>
      <w:r>
        <w:rPr>
          <w:rFonts w:ascii="Verdana" w:hAnsi="Verdana" w:hint="default"/>
          <w:outline w:val="0"/>
          <w:color w:val="202020"/>
          <w:sz w:val="18"/>
          <w:szCs w:val="18"/>
          <w:shd w:val="clear" w:color="auto" w:fill="ffffff"/>
          <w:rtl w:val="0"/>
          <w14:textFill>
            <w14:solidFill>
              <w14:srgbClr w14:val="212121"/>
            </w14:solidFill>
          </w14:textFill>
        </w:rPr>
        <w:t> </w:t>
      </w:r>
      <w:r>
        <w:rPr>
          <w:rFonts w:ascii="Verdana" w:hAnsi="Verdana"/>
          <w:outline w:val="0"/>
          <w:color w:val="202020"/>
          <w:sz w:val="18"/>
          <w:szCs w:val="18"/>
          <w:shd w:val="clear" w:color="auto" w:fill="ffffff"/>
          <w:rtl w:val="0"/>
          <w:lang w:val="en-US"/>
          <w14:textFill>
            <w14:solidFill>
              <w14:srgbClr w14:val="212121"/>
            </w14:solidFill>
          </w14:textFill>
        </w:rPr>
        <w:t>EPHB4, a protein that is overexpressed in a range of solid tumour types and represents a promising therapeutic target. The therapy has been developed with a streamlined manufacturing process that enables production from cryopreserved patient-derived blood cells, providing greater flexibility in patient collection and manufacturing scheduling.</w:t>
      </w:r>
      <w:r>
        <w:rPr>
          <w:rStyle w:val="None"/>
          <w:rFonts w:ascii="Verdana" w:cs="Verdana" w:hAnsi="Verdana" w:eastAsia="Verdana"/>
          <w:outline w:val="0"/>
          <w:color w:val="202020"/>
          <w:sz w:val="18"/>
          <w:szCs w:val="18"/>
          <w:shd w:val="clear" w:color="auto" w:fill="ffffff"/>
          <w:rtl w:val="0"/>
          <w14:textFill>
            <w14:solidFill>
              <w14:srgbClr w14:val="212121"/>
            </w14:solidFill>
          </w14:textFill>
        </w:rPr>
        <w:br w:type="textWrapping"/>
        <w:t> </w:t>
        <w:br w:type="textWrapping"/>
      </w:r>
      <w:r>
        <w:rPr>
          <w:rFonts w:ascii="Verdana" w:hAnsi="Verdana"/>
          <w:outline w:val="0"/>
          <w:color w:val="202020"/>
          <w:sz w:val="18"/>
          <w:szCs w:val="18"/>
          <w:shd w:val="clear" w:color="auto" w:fill="ffffff"/>
          <w:rtl w:val="0"/>
          <w:lang w:val="en-US"/>
          <w14:textFill>
            <w14:solidFill>
              <w14:srgbClr w14:val="212121"/>
            </w14:solidFill>
          </w14:textFill>
        </w:rPr>
        <w:t>As the manufacturing partner for the study,</w:t>
      </w:r>
      <w:r>
        <w:rPr>
          <w:rFonts w:ascii="Verdana" w:hAnsi="Verdana" w:hint="default"/>
          <w:outline w:val="0"/>
          <w:color w:val="202020"/>
          <w:sz w:val="18"/>
          <w:szCs w:val="18"/>
          <w:shd w:val="clear" w:color="auto" w:fill="ffffff"/>
          <w:rtl w:val="0"/>
          <w14:textFill>
            <w14:solidFill>
              <w14:srgbClr w14:val="212121"/>
            </w14:solidFill>
          </w14:textFill>
        </w:rPr>
        <w:t> </w:t>
      </w:r>
      <w:r>
        <w:rPr>
          <w:rFonts w:ascii="Verdana" w:hAnsi="Verdana"/>
          <w:outline w:val="0"/>
          <w:color w:val="202020"/>
          <w:sz w:val="18"/>
          <w:szCs w:val="18"/>
          <w:shd w:val="clear" w:color="auto" w:fill="ffffff"/>
          <w:rtl w:val="0"/>
          <w:lang w:val="en-US"/>
          <w14:textFill>
            <w14:solidFill>
              <w14:srgbClr w14:val="212121"/>
            </w14:solidFill>
          </w14:textFill>
        </w:rPr>
        <w:t xml:space="preserve">Cell Therapies </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outline w:val="0"/>
          <w:color w:val="202020"/>
          <w:sz w:val="18"/>
          <w:szCs w:val="18"/>
          <w:shd w:val="clear" w:color="auto" w:fill="ffffff"/>
          <w:rtl w:val="0"/>
          <w:lang w:val="en-US"/>
          <w14:textFill>
            <w14:solidFill>
              <w14:srgbClr w14:val="212121"/>
            </w14:solidFill>
          </w14:textFill>
        </w:rPr>
        <w:t>is responsible for the GMP manufacture of ACS2015 for patients enrolled in Australia.</w:t>
      </w:r>
      <w:r>
        <w:rPr>
          <w:rFonts w:ascii="Verdana" w:hAnsi="Verdana" w:hint="default"/>
          <w:outline w:val="0"/>
          <w:color w:val="202020"/>
          <w:sz w:val="18"/>
          <w:szCs w:val="18"/>
          <w:shd w:val="clear" w:color="auto" w:fill="ffffff"/>
          <w:rtl w:val="0"/>
          <w14:textFill>
            <w14:solidFill>
              <w14:srgbClr w14:val="212121"/>
            </w14:solidFill>
          </w14:textFill>
        </w:rPr>
        <w:t> </w:t>
      </w:r>
      <w:r>
        <w:rPr>
          <w:rFonts w:ascii="Verdana" w:hAnsi="Verdana"/>
          <w:outline w:val="0"/>
          <w:color w:val="202020"/>
          <w:sz w:val="18"/>
          <w:szCs w:val="18"/>
          <w:shd w:val="clear" w:color="auto" w:fill="ffffff"/>
          <w:rtl w:val="0"/>
          <w:lang w:val="en-US"/>
          <w14:textFill>
            <w14:solidFill>
              <w14:srgbClr w14:val="212121"/>
            </w14:solidFill>
          </w14:textFill>
        </w:rPr>
        <w:t>With more than two decades of experience in the development and manufacture of advanced cell therapies, Cell Therapies provides the specialised infrastructure, technical expertise and quality systems required to support complex clinical-stage cell therapy programs.</w:t>
      </w:r>
      <w:r>
        <w:rPr>
          <w:rStyle w:val="None"/>
          <w:rFonts w:ascii="Verdana" w:cs="Verdana" w:hAnsi="Verdana" w:eastAsia="Verdana"/>
          <w:outline w:val="0"/>
          <w:color w:val="202020"/>
          <w:sz w:val="18"/>
          <w:szCs w:val="18"/>
          <w:shd w:val="clear" w:color="auto" w:fill="ffffff"/>
          <w:rtl w:val="0"/>
          <w14:textFill>
            <w14:solidFill>
              <w14:srgbClr w14:val="212121"/>
            </w14:solidFill>
          </w14:textFill>
        </w:rPr>
        <w:br w:type="textWrapping"/>
        <w:t> </w:t>
        <w:br w:type="textWrapping"/>
      </w:r>
      <w:r>
        <w:rPr>
          <w:rFonts w:ascii="Verdana" w:hAnsi="Verdana"/>
          <w:outline w:val="0"/>
          <w:color w:val="202020"/>
          <w:sz w:val="18"/>
          <w:szCs w:val="18"/>
          <w:shd w:val="clear" w:color="auto" w:fill="ffffff"/>
          <w:rtl w:val="0"/>
          <w:lang w:val="en-US"/>
          <w14:textFill>
            <w14:solidFill>
              <w14:srgbClr w14:val="212121"/>
            </w14:solidFill>
          </w14:textFill>
        </w:rPr>
        <w:t>This collaboration with A-SEEDS highlights Cell Therapies</w:t>
      </w:r>
      <w:r>
        <w:rPr>
          <w:rFonts w:ascii="Verdana" w:hAnsi="Verdana" w:hint="default"/>
          <w:outline w:val="0"/>
          <w:color w:val="202020"/>
          <w:sz w:val="18"/>
          <w:szCs w:val="18"/>
          <w:shd w:val="clear" w:color="auto" w:fill="ffffff"/>
          <w:rtl w:val="1"/>
          <w14:textFill>
            <w14:solidFill>
              <w14:srgbClr w14:val="212121"/>
            </w14:solidFill>
          </w14:textFill>
        </w:rPr>
        <w:t xml:space="preserve">’ </w:t>
      </w:r>
      <w:r>
        <w:rPr>
          <w:rFonts w:ascii="Verdana" w:hAnsi="Verdana"/>
          <w:outline w:val="0"/>
          <w:color w:val="202020"/>
          <w:sz w:val="18"/>
          <w:szCs w:val="18"/>
          <w:shd w:val="clear" w:color="auto" w:fill="ffffff"/>
          <w:rtl w:val="0"/>
          <w:lang w:val="en-US"/>
          <w14:textFill>
            <w14:solidFill>
              <w14:srgbClr w14:val="212121"/>
            </w14:solidFill>
          </w14:textFill>
        </w:rPr>
        <w:t>commitment to enabling the advancement of innovative cell and gene therapies and supporting international biotechnology companies as they bring novel treatments into clinical development.</w:t>
      </w:r>
      <w:r>
        <w:rPr>
          <w:rStyle w:val="None"/>
          <w:rFonts w:ascii="Verdana" w:cs="Verdana" w:hAnsi="Verdana" w:eastAsia="Verdana"/>
          <w:outline w:val="0"/>
          <w:color w:val="202020"/>
          <w:sz w:val="18"/>
          <w:szCs w:val="18"/>
          <w:shd w:val="clear" w:color="auto" w:fill="ffffff"/>
          <w:rtl w:val="0"/>
          <w14:textFill>
            <w14:solidFill>
              <w14:srgbClr w14:val="212121"/>
            </w14:solidFill>
          </w14:textFill>
        </w:rPr>
        <w:br w:type="textWrapping"/>
        <w:t> </w:t>
        <w:br w:type="textWrapping"/>
      </w:r>
      <w:r>
        <w:rPr>
          <w:rFonts w:ascii="Verdana" w:hAnsi="Verdana"/>
          <w:outline w:val="0"/>
          <w:color w:val="202020"/>
          <w:sz w:val="18"/>
          <w:szCs w:val="18"/>
          <w:shd w:val="clear" w:color="auto" w:fill="ffffff"/>
          <w:rtl w:val="0"/>
          <w:lang w:val="en-US"/>
          <w14:textFill>
            <w14:solidFill>
              <w14:srgbClr w14:val="212121"/>
            </w14:solidFill>
          </w14:textFill>
        </w:rPr>
        <w:t>The CARTiEr E312 study forms part of A-SEEDS</w:t>
      </w:r>
      <w:r>
        <w:rPr>
          <w:rFonts w:ascii="Verdana" w:hAnsi="Verdana" w:hint="default"/>
          <w:outline w:val="0"/>
          <w:color w:val="202020"/>
          <w:sz w:val="18"/>
          <w:szCs w:val="18"/>
          <w:shd w:val="clear" w:color="auto" w:fill="ffffff"/>
          <w:rtl w:val="1"/>
          <w14:textFill>
            <w14:solidFill>
              <w14:srgbClr w14:val="212121"/>
            </w14:solidFill>
          </w14:textFill>
        </w:rPr>
        <w:t xml:space="preserve">’ </w:t>
      </w:r>
      <w:r>
        <w:rPr>
          <w:rFonts w:ascii="Verdana" w:hAnsi="Verdana"/>
          <w:outline w:val="0"/>
          <w:color w:val="202020"/>
          <w:sz w:val="18"/>
          <w:szCs w:val="18"/>
          <w:shd w:val="clear" w:color="auto" w:fill="ffffff"/>
          <w:rtl w:val="0"/>
          <w:lang w:val="en-US"/>
          <w14:textFill>
            <w14:solidFill>
              <w14:srgbClr w14:val="212121"/>
            </w14:solidFill>
          </w14:textFill>
        </w:rPr>
        <w:t>broader clinical pipeline of CAR-T therapies targeting both solid and haematological malignancies. In addition to ACS2015, A-SEEDS is advancing:</w:t>
      </w:r>
    </w:p>
    <w:p>
      <w:pPr>
        <w:pStyle w:val="Default"/>
        <w:suppressAutoHyphens w:val="1"/>
        <w:spacing w:before="0" w:line="240" w:lineRule="auto"/>
        <w:jc w:val="left"/>
        <w:rPr>
          <w:rStyle w:val="None"/>
          <w:rFonts w:ascii="Verdana" w:cs="Verdana" w:hAnsi="Verdana" w:eastAsia="Verdana"/>
          <w:outline w:val="0"/>
          <w:color w:val="202020"/>
          <w:sz w:val="18"/>
          <w:szCs w:val="18"/>
          <w:shd w:val="clear" w:color="auto" w:fill="ffffff"/>
          <w14:textFill>
            <w14:solidFill>
              <w14:srgbClr w14:val="212121"/>
            </w14:solidFill>
          </w14:textFill>
        </w:rPr>
      </w:pPr>
    </w:p>
    <w:p>
      <w:pPr>
        <w:pStyle w:val="Default"/>
        <w:suppressAutoHyphens w:val="1"/>
        <w:spacing w:before="0" w:line="240" w:lineRule="auto"/>
        <w:jc w:val="left"/>
        <w:rPr>
          <w:rStyle w:val="None"/>
          <w:rFonts w:ascii="Verdana" w:cs="Verdana" w:hAnsi="Verdana" w:eastAsia="Verdana"/>
          <w:outline w:val="0"/>
          <w:color w:val="202020"/>
          <w:sz w:val="18"/>
          <w:szCs w:val="18"/>
          <w:shd w:val="clear" w:color="auto" w:fill="ffffff"/>
          <w14:textFill>
            <w14:solidFill>
              <w14:srgbClr w14:val="212121"/>
            </w14:solidFill>
          </w14:textFill>
        </w:rPr>
      </w:pPr>
    </w:p>
    <w:p>
      <w:pPr>
        <w:pStyle w:val="Default"/>
        <w:numPr>
          <w:ilvl w:val="0"/>
          <w:numId w:val="2"/>
        </w:numPr>
        <w:suppressAutoHyphens w:val="1"/>
        <w:spacing w:before="0" w:line="240" w:lineRule="auto"/>
        <w:jc w:val="left"/>
        <w:rPr>
          <w:rFonts w:ascii="Verdana" w:hAnsi="Verdana"/>
          <w:outline w:val="0"/>
          <w:color w:val="202020"/>
          <w:sz w:val="18"/>
          <w:szCs w:val="18"/>
          <w:shd w:val="clear" w:color="auto" w:fill="ffffff"/>
          <w14:textFill>
            <w14:solidFill>
              <w14:srgbClr w14:val="212121"/>
            </w14:solidFill>
          </w14:textFill>
        </w:rPr>
      </w:pPr>
      <w:r>
        <w:rPr>
          <w:rStyle w:val="Hyperlink.0"/>
          <w:rFonts w:ascii="Verdana" w:hAnsi="Verdana"/>
          <w:outline w:val="0"/>
          <w:color w:val="202020"/>
          <w:sz w:val="18"/>
          <w:szCs w:val="18"/>
          <w:shd w:val="clear" w:color="auto" w:fill="ffffff"/>
          <w:rtl w:val="0"/>
          <w14:textFill>
            <w14:solidFill>
              <w14:srgbClr w14:val="212121"/>
            </w14:solidFill>
          </w14:textFill>
        </w:rPr>
        <w:t>AP8901</w:t>
      </w:r>
      <w:r>
        <w:rPr>
          <w:rFonts w:ascii="Verdana" w:hAnsi="Verdana"/>
          <w:outline w:val="0"/>
          <w:color w:val="202020"/>
          <w:sz w:val="18"/>
          <w:szCs w:val="18"/>
          <w:shd w:val="clear" w:color="auto" w:fill="ffffff"/>
          <w:rtl w:val="0"/>
          <w:lang w:val="en-US"/>
          <w14:textFill>
            <w14:solidFill>
              <w14:srgbClr w14:val="212121"/>
            </w14:solidFill>
          </w14:textFill>
        </w:rPr>
        <w:t>, an EPHB4-targeted CAR-T therapy currently being evaluated in the Phase I CARTiEr E211 study for patients with Ewing sarcoma and other solid tumours in Japan.</w:t>
      </w:r>
    </w:p>
    <w:p>
      <w:pPr>
        <w:pStyle w:val="Default"/>
        <w:suppressAutoHyphens w:val="1"/>
        <w:spacing w:before="0" w:line="240" w:lineRule="auto"/>
        <w:jc w:val="left"/>
        <w:rPr>
          <w:rStyle w:val="None"/>
          <w:rFonts w:ascii="Verdana" w:cs="Verdana" w:hAnsi="Verdana" w:eastAsia="Verdana"/>
          <w:outline w:val="0"/>
          <w:color w:val="202020"/>
          <w:sz w:val="18"/>
          <w:szCs w:val="18"/>
          <w:shd w:val="clear" w:color="auto" w:fill="ffffff"/>
          <w14:textFill>
            <w14:solidFill>
              <w14:srgbClr w14:val="212121"/>
            </w14:solidFill>
          </w14:textFill>
        </w:rPr>
      </w:pPr>
    </w:p>
    <w:p>
      <w:pPr>
        <w:pStyle w:val="Default"/>
        <w:numPr>
          <w:ilvl w:val="0"/>
          <w:numId w:val="2"/>
        </w:numPr>
        <w:suppressAutoHyphens w:val="1"/>
        <w:spacing w:before="0" w:line="240" w:lineRule="auto"/>
        <w:jc w:val="left"/>
        <w:rPr>
          <w:rFonts w:ascii="Verdana" w:hAnsi="Verdana"/>
          <w:outline w:val="0"/>
          <w:color w:val="202020"/>
          <w:sz w:val="18"/>
          <w:szCs w:val="18"/>
          <w:shd w:val="clear" w:color="auto" w:fill="ffffff"/>
          <w:lang w:val="en-US"/>
          <w14:textFill>
            <w14:solidFill>
              <w14:srgbClr w14:val="212121"/>
            </w14:solidFill>
          </w14:textFill>
        </w:rPr>
      </w:pPr>
      <w:r>
        <w:rPr>
          <w:rStyle w:val="Hyperlink.0"/>
          <w:rFonts w:ascii="Verdana" w:hAnsi="Verdana"/>
          <w:outline w:val="0"/>
          <w:color w:val="202020"/>
          <w:sz w:val="18"/>
          <w:szCs w:val="18"/>
          <w:shd w:val="clear" w:color="auto" w:fill="ffffff"/>
          <w:rtl w:val="0"/>
          <w:lang w:val="en-US"/>
          <w14:textFill>
            <w14:solidFill>
              <w14:srgbClr w14:val="212121"/>
            </w14:solidFill>
          </w14:textFill>
        </w:rPr>
        <w:t>AS116</w:t>
      </w:r>
      <w:r>
        <w:rPr>
          <w:rFonts w:ascii="Verdana" w:hAnsi="Verdana"/>
          <w:outline w:val="0"/>
          <w:color w:val="202020"/>
          <w:sz w:val="18"/>
          <w:szCs w:val="18"/>
          <w:shd w:val="clear" w:color="auto" w:fill="ffffff"/>
          <w:rtl w:val="0"/>
          <w:lang w:val="en-US"/>
          <w14:textFill>
            <w14:solidFill>
              <w14:srgbClr w14:val="212121"/>
            </w14:solidFill>
          </w14:textFill>
        </w:rPr>
        <w:t>, a CAR-T therapy targeting the GM-CSF receptor (GMR), currently being assessed in the Phase I/II CARTiEr G111 study for patients with acute myeloid leukaemia (AML) in Japan.</w:t>
      </w:r>
    </w:p>
    <w:p>
      <w:pPr>
        <w:pStyle w:val="Default"/>
        <w:suppressAutoHyphens w:val="1"/>
        <w:spacing w:before="0" w:line="240" w:lineRule="auto"/>
        <w:jc w:val="left"/>
        <w:rPr>
          <w:rFonts w:ascii="Verdana" w:cs="Verdana" w:hAnsi="Verdana" w:eastAsia="Verdana"/>
          <w:outline w:val="0"/>
          <w:color w:val="202020"/>
          <w:sz w:val="18"/>
          <w:szCs w:val="18"/>
          <w:shd w:val="clear" w:color="auto" w:fill="ffffff"/>
          <w14:textFill>
            <w14:solidFill>
              <w14:srgbClr w14:val="212121"/>
            </w14:solidFill>
          </w14:textFill>
        </w:rPr>
      </w:pPr>
    </w:p>
    <w:p>
      <w:pPr>
        <w:pStyle w:val="Default"/>
        <w:suppressAutoHyphens w:val="1"/>
        <w:spacing w:before="0" w:line="240" w:lineRule="auto"/>
        <w:jc w:val="left"/>
        <w:rPr>
          <w:rFonts w:ascii="Verdana" w:cs="Verdana" w:hAnsi="Verdana" w:eastAsia="Verdana"/>
          <w:outline w:val="0"/>
          <w:color w:val="202020"/>
          <w:sz w:val="18"/>
          <w:szCs w:val="18"/>
          <w:shd w:val="clear" w:color="auto" w:fill="ffffff"/>
          <w14:textFill>
            <w14:solidFill>
              <w14:srgbClr w14:val="212121"/>
            </w14:solidFill>
          </w14:textFill>
        </w:rPr>
      </w:pPr>
    </w:p>
    <w:p>
      <w:pPr>
        <w:pStyle w:val="Default"/>
        <w:suppressAutoHyphens w:val="1"/>
        <w:spacing w:before="0" w:line="240" w:lineRule="auto"/>
        <w:jc w:val="left"/>
      </w:pPr>
      <w:r>
        <w:rPr>
          <w:rFonts w:ascii="Verdana" w:hAnsi="Verdana"/>
          <w:outline w:val="0"/>
          <w:color w:val="202020"/>
          <w:sz w:val="18"/>
          <w:szCs w:val="18"/>
          <w:shd w:val="clear" w:color="auto" w:fill="ffffff"/>
          <w:rtl w:val="0"/>
          <w:lang w:val="en-US"/>
          <w14:textFill>
            <w14:solidFill>
              <w14:srgbClr w14:val="212121"/>
            </w14:solidFill>
          </w14:textFill>
        </w:rPr>
        <w:t>Further information about the Australian CARTiEr E312 study is available through the Australian New Zealand Clinical Trials Registry (ANZCTR):</w:t>
      </w:r>
      <w:r>
        <w:rPr>
          <w:rFonts w:ascii="Verdana" w:cs="Verdana" w:hAnsi="Verdana" w:eastAsia="Verdana"/>
          <w:outline w:val="0"/>
          <w:color w:val="202020"/>
          <w:sz w:val="18"/>
          <w:szCs w:val="18"/>
          <w:shd w:val="clear" w:color="auto" w:fill="ffffff"/>
          <w14:textFill>
            <w14:solidFill>
              <w14:srgbClr w14:val="212121"/>
            </w14:solidFill>
          </w14:textFill>
        </w:rPr>
        <w:br w:type="textWrapping"/>
      </w:r>
      <w:r>
        <w:rPr>
          <w:rFonts w:ascii="Verdana" w:cs="Verdana" w:hAnsi="Verdana" w:eastAsia="Verdana"/>
          <w:outline w:val="0"/>
          <w:color w:val="202020"/>
          <w:sz w:val="18"/>
          <w:szCs w:val="18"/>
          <w:shd w:val="clear" w:color="auto" w:fill="ffffff"/>
          <w14:textFill>
            <w14:solidFill>
              <w14:srgbClr w14:val="212121"/>
            </w14:solidFill>
          </w14:textFill>
        </w:rPr>
        <w:fldChar w:fldCharType="begin" w:fldLock="0"/>
      </w:r>
      <w:r>
        <w:rPr>
          <w:rFonts w:ascii="Verdana" w:cs="Verdana" w:hAnsi="Verdana" w:eastAsia="Verdana"/>
          <w:outline w:val="0"/>
          <w:color w:val="202020"/>
          <w:sz w:val="18"/>
          <w:szCs w:val="18"/>
          <w:shd w:val="clear" w:color="auto" w:fill="ffffff"/>
          <w14:textFill>
            <w14:solidFill>
              <w14:srgbClr w14:val="212121"/>
            </w14:solidFill>
          </w14:textFill>
        </w:rPr>
        <w:instrText xml:space="preserve"> HYPERLINK "https://www.anzctr.org.au/Trial/Registration/TrialReview.aspx?id=390315&amp;isReview=true"</w:instrText>
      </w:r>
      <w:r>
        <w:rPr>
          <w:rFonts w:ascii="Verdana" w:cs="Verdana" w:hAnsi="Verdana" w:eastAsia="Verdana"/>
          <w:outline w:val="0"/>
          <w:color w:val="202020"/>
          <w:sz w:val="18"/>
          <w:szCs w:val="18"/>
          <w:shd w:val="clear" w:color="auto" w:fill="ffffff"/>
          <w14:textFill>
            <w14:solidFill>
              <w14:srgbClr w14:val="212121"/>
            </w14:solidFill>
          </w14:textFill>
        </w:rPr>
        <w:fldChar w:fldCharType="separate" w:fldLock="0"/>
      </w:r>
      <w:r>
        <w:rPr>
          <w:rFonts w:ascii="Verdana" w:hAnsi="Verdana"/>
          <w:outline w:val="0"/>
          <w:color w:val="202020"/>
          <w:sz w:val="18"/>
          <w:szCs w:val="18"/>
          <w:shd w:val="clear" w:color="auto" w:fill="ffffff"/>
          <w:rtl w:val="0"/>
          <w:lang w:val="en-US"/>
          <w14:textFill>
            <w14:solidFill>
              <w14:srgbClr w14:val="212121"/>
            </w14:solidFill>
          </w14:textFill>
        </w:rPr>
        <w:t>https://www.anzctr.org.au/Trial/Registration/TrialReview.aspx?id=390315&amp;isReview=true</w:t>
      </w:r>
      <w:r>
        <w:rPr>
          <w:rFonts w:ascii="Verdana" w:cs="Verdana" w:hAnsi="Verdana" w:eastAsia="Verdana"/>
          <w:outline w:val="0"/>
          <w:color w:val="202020"/>
          <w:sz w:val="18"/>
          <w:szCs w:val="18"/>
          <w:shd w:val="clear" w:color="auto" w:fill="ffffff"/>
          <w14:textFill>
            <w14:solidFill>
              <w14:srgbClr w14:val="212121"/>
            </w14:solidFill>
          </w14:textFill>
        </w:rPr>
        <w:fldChar w:fldCharType="end" w:fldLock="0"/>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47" w:hanging="14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27" w:hanging="147"/>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07" w:hanging="147"/>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687" w:hanging="147"/>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867" w:hanging="147"/>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47" w:hanging="147"/>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27" w:hanging="147"/>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07" w:hanging="147"/>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587" w:hanging="147"/>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b w:val="1"/>
      <w:bCs w:val="1"/>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